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56AE2" w14:textId="77777777" w:rsidR="008610F5" w:rsidRPr="00BF2681" w:rsidRDefault="00374FE1" w:rsidP="003D6D6C">
      <w:pPr>
        <w:pStyle w:val="NoSpacing"/>
        <w:jc w:val="center"/>
        <w:rPr>
          <w:rFonts w:cstheme="minorHAnsi"/>
        </w:rPr>
      </w:pPr>
      <w:r w:rsidRPr="00BF2681">
        <w:rPr>
          <w:rFonts w:cstheme="minorHAnsi"/>
        </w:rPr>
        <w:t>Environmental Monitoring Coalition</w:t>
      </w:r>
    </w:p>
    <w:p w14:paraId="4A120C89" w14:textId="77777777" w:rsidR="003D6D6C" w:rsidRDefault="005B7697" w:rsidP="003D6D6C">
      <w:pPr>
        <w:pStyle w:val="NoSpacing"/>
        <w:jc w:val="center"/>
        <w:rPr>
          <w:rFonts w:cstheme="minorHAnsi"/>
        </w:rPr>
      </w:pPr>
      <w:r>
        <w:rPr>
          <w:rFonts w:cstheme="minorHAnsi"/>
        </w:rPr>
        <w:t>September 28</w:t>
      </w:r>
      <w:r w:rsidR="00105F68" w:rsidRPr="00BF2681">
        <w:rPr>
          <w:rFonts w:cstheme="minorHAnsi"/>
        </w:rPr>
        <w:t>, 2020</w:t>
      </w:r>
    </w:p>
    <w:p w14:paraId="3177B298" w14:textId="77777777" w:rsidR="003D6D6C" w:rsidRPr="00BF2681" w:rsidRDefault="003D6D6C" w:rsidP="003D6D6C">
      <w:pPr>
        <w:pStyle w:val="NoSpacing"/>
        <w:jc w:val="center"/>
        <w:rPr>
          <w:rFonts w:cstheme="minorHAnsi"/>
        </w:rPr>
      </w:pPr>
    </w:p>
    <w:tbl>
      <w:tblPr>
        <w:tblStyle w:val="TableGrid"/>
        <w:tblW w:w="0" w:type="auto"/>
        <w:tblInd w:w="715" w:type="dxa"/>
        <w:tblLook w:val="04A0" w:firstRow="1" w:lastRow="0" w:firstColumn="1" w:lastColumn="0" w:noHBand="0" w:noVBand="1"/>
      </w:tblPr>
      <w:tblGrid>
        <w:gridCol w:w="2401"/>
        <w:gridCol w:w="3629"/>
        <w:gridCol w:w="1800"/>
      </w:tblGrid>
      <w:tr w:rsidR="00695C03" w:rsidRPr="00BF2681" w14:paraId="038433D2" w14:textId="77777777" w:rsidTr="00695C03">
        <w:tc>
          <w:tcPr>
            <w:tcW w:w="2401" w:type="dxa"/>
          </w:tcPr>
          <w:p w14:paraId="580B4E5A" w14:textId="77777777" w:rsidR="00695C03" w:rsidRPr="00BF2681" w:rsidRDefault="00695C03" w:rsidP="00A1718A">
            <w:pPr>
              <w:pStyle w:val="NoSpacing"/>
              <w:jc w:val="center"/>
              <w:rPr>
                <w:rFonts w:cstheme="minorHAnsi"/>
                <w:b/>
                <w:bCs/>
              </w:rPr>
            </w:pPr>
            <w:r w:rsidRPr="00BF2681">
              <w:rPr>
                <w:rFonts w:cstheme="minorHAnsi"/>
                <w:b/>
                <w:bCs/>
              </w:rPr>
              <w:t>Name</w:t>
            </w:r>
          </w:p>
        </w:tc>
        <w:tc>
          <w:tcPr>
            <w:tcW w:w="3629" w:type="dxa"/>
          </w:tcPr>
          <w:p w14:paraId="44C9CA6E" w14:textId="77777777" w:rsidR="00695C03" w:rsidRPr="00BF2681" w:rsidRDefault="00695C03" w:rsidP="00A1718A">
            <w:pPr>
              <w:pStyle w:val="NoSpacing"/>
              <w:jc w:val="center"/>
              <w:rPr>
                <w:rFonts w:cstheme="minorHAnsi"/>
                <w:b/>
                <w:bCs/>
              </w:rPr>
            </w:pPr>
            <w:r w:rsidRPr="00BF2681">
              <w:rPr>
                <w:rFonts w:cstheme="minorHAnsi"/>
                <w:b/>
                <w:bCs/>
              </w:rPr>
              <w:t xml:space="preserve">Organization </w:t>
            </w:r>
          </w:p>
        </w:tc>
        <w:tc>
          <w:tcPr>
            <w:tcW w:w="1800" w:type="dxa"/>
          </w:tcPr>
          <w:p w14:paraId="0C67C1D8" w14:textId="77777777" w:rsidR="00695C03" w:rsidRPr="00BF2681" w:rsidRDefault="00695C03" w:rsidP="00A1718A">
            <w:pPr>
              <w:pStyle w:val="NoSpacing"/>
              <w:jc w:val="center"/>
              <w:rPr>
                <w:rFonts w:cstheme="minorHAnsi"/>
                <w:b/>
                <w:bCs/>
              </w:rPr>
            </w:pPr>
            <w:r w:rsidRPr="00BF2681">
              <w:rPr>
                <w:rFonts w:cstheme="minorHAnsi"/>
                <w:b/>
                <w:bCs/>
              </w:rPr>
              <w:t>Present/Absent</w:t>
            </w:r>
          </w:p>
        </w:tc>
      </w:tr>
      <w:tr w:rsidR="00695C03" w:rsidRPr="00BF2681" w14:paraId="6438C641" w14:textId="77777777" w:rsidTr="00695C03">
        <w:tc>
          <w:tcPr>
            <w:tcW w:w="2401" w:type="dxa"/>
          </w:tcPr>
          <w:p w14:paraId="01C4A32F" w14:textId="77777777" w:rsidR="00695C03" w:rsidRPr="00BF2681" w:rsidRDefault="00695C03" w:rsidP="00A1718A">
            <w:pPr>
              <w:pStyle w:val="NoSpacing"/>
              <w:rPr>
                <w:rFonts w:cstheme="minorHAnsi"/>
              </w:rPr>
            </w:pPr>
            <w:r w:rsidRPr="00BF2681">
              <w:rPr>
                <w:rFonts w:cstheme="minorHAnsi"/>
              </w:rPr>
              <w:t>Jordan Adelson</w:t>
            </w:r>
          </w:p>
        </w:tc>
        <w:tc>
          <w:tcPr>
            <w:tcW w:w="3629" w:type="dxa"/>
          </w:tcPr>
          <w:p w14:paraId="6FB4F5C6" w14:textId="77777777" w:rsidR="00695C03" w:rsidRPr="00BF2681" w:rsidRDefault="00695C03" w:rsidP="00A1718A">
            <w:pPr>
              <w:pStyle w:val="NoSpacing"/>
              <w:rPr>
                <w:rFonts w:cstheme="minorHAnsi"/>
              </w:rPr>
            </w:pPr>
            <w:r w:rsidRPr="00BF2681">
              <w:rPr>
                <w:rFonts w:cstheme="minorHAnsi"/>
              </w:rPr>
              <w:t>US Navy</w:t>
            </w:r>
          </w:p>
        </w:tc>
        <w:tc>
          <w:tcPr>
            <w:tcW w:w="1800" w:type="dxa"/>
          </w:tcPr>
          <w:p w14:paraId="0C459383" w14:textId="77777777" w:rsidR="00695C03" w:rsidRPr="00BF2681" w:rsidRDefault="005247F2" w:rsidP="00A1718A">
            <w:pPr>
              <w:pStyle w:val="NoSpacing"/>
              <w:jc w:val="center"/>
              <w:rPr>
                <w:rFonts w:cstheme="minorHAnsi"/>
              </w:rPr>
            </w:pPr>
            <w:r>
              <w:rPr>
                <w:rFonts w:cstheme="minorHAnsi"/>
              </w:rPr>
              <w:t>X</w:t>
            </w:r>
          </w:p>
        </w:tc>
      </w:tr>
      <w:tr w:rsidR="00695C03" w:rsidRPr="00BF2681" w14:paraId="6E65F9A1" w14:textId="77777777" w:rsidTr="00695C03">
        <w:tc>
          <w:tcPr>
            <w:tcW w:w="2401" w:type="dxa"/>
          </w:tcPr>
          <w:p w14:paraId="711A9842" w14:textId="77777777" w:rsidR="00695C03" w:rsidRPr="00BF2681" w:rsidRDefault="00695C03" w:rsidP="00A1718A">
            <w:pPr>
              <w:pStyle w:val="NoSpacing"/>
              <w:rPr>
                <w:rFonts w:cstheme="minorHAnsi"/>
              </w:rPr>
            </w:pPr>
            <w:r w:rsidRPr="00BF2681">
              <w:rPr>
                <w:rFonts w:cstheme="minorHAnsi"/>
              </w:rPr>
              <w:t>Kristin Brown</w:t>
            </w:r>
          </w:p>
        </w:tc>
        <w:tc>
          <w:tcPr>
            <w:tcW w:w="3629" w:type="dxa"/>
          </w:tcPr>
          <w:p w14:paraId="2450045B" w14:textId="77777777" w:rsidR="00695C03" w:rsidRPr="00BF2681" w:rsidRDefault="00695C03" w:rsidP="00A1718A">
            <w:pPr>
              <w:pStyle w:val="NoSpacing"/>
              <w:rPr>
                <w:rFonts w:cstheme="minorHAnsi"/>
              </w:rPr>
            </w:pPr>
            <w:r w:rsidRPr="00BF2681">
              <w:rPr>
                <w:rFonts w:cstheme="minorHAnsi"/>
              </w:rPr>
              <w:t xml:space="preserve">Utah </w:t>
            </w:r>
            <w:proofErr w:type="spellStart"/>
            <w:r w:rsidRPr="00BF2681">
              <w:rPr>
                <w:rFonts w:cstheme="minorHAnsi"/>
              </w:rPr>
              <w:t>DoH</w:t>
            </w:r>
            <w:proofErr w:type="spellEnd"/>
          </w:p>
        </w:tc>
        <w:tc>
          <w:tcPr>
            <w:tcW w:w="1800" w:type="dxa"/>
          </w:tcPr>
          <w:p w14:paraId="2CC3CB96" w14:textId="77777777" w:rsidR="00695C03" w:rsidRPr="00BF2681" w:rsidRDefault="005247F2" w:rsidP="00A1718A">
            <w:pPr>
              <w:pStyle w:val="NoSpacing"/>
              <w:jc w:val="center"/>
              <w:rPr>
                <w:rFonts w:cstheme="minorHAnsi"/>
              </w:rPr>
            </w:pPr>
            <w:r>
              <w:rPr>
                <w:rFonts w:cstheme="minorHAnsi"/>
              </w:rPr>
              <w:t>X</w:t>
            </w:r>
          </w:p>
        </w:tc>
      </w:tr>
      <w:tr w:rsidR="00695C03" w:rsidRPr="00BF2681" w14:paraId="6D57246A" w14:textId="77777777" w:rsidTr="00695C03">
        <w:tc>
          <w:tcPr>
            <w:tcW w:w="2401" w:type="dxa"/>
          </w:tcPr>
          <w:p w14:paraId="592681E9" w14:textId="77777777" w:rsidR="00695C03" w:rsidRPr="00BF2681" w:rsidRDefault="00695C03" w:rsidP="00A1718A">
            <w:pPr>
              <w:pStyle w:val="NoSpacing"/>
              <w:rPr>
                <w:rFonts w:cstheme="minorHAnsi"/>
              </w:rPr>
            </w:pPr>
            <w:r w:rsidRPr="00BF2681">
              <w:rPr>
                <w:rFonts w:cstheme="minorHAnsi"/>
              </w:rPr>
              <w:t>Michael Delaney</w:t>
            </w:r>
          </w:p>
        </w:tc>
        <w:tc>
          <w:tcPr>
            <w:tcW w:w="3629" w:type="dxa"/>
          </w:tcPr>
          <w:p w14:paraId="35529B31" w14:textId="77777777" w:rsidR="00695C03" w:rsidRPr="00BF2681" w:rsidRDefault="00695C03" w:rsidP="00A1718A">
            <w:pPr>
              <w:pStyle w:val="NoSpacing"/>
              <w:rPr>
                <w:rFonts w:cstheme="minorHAnsi"/>
              </w:rPr>
            </w:pPr>
            <w:r w:rsidRPr="00BF2681">
              <w:rPr>
                <w:rFonts w:cstheme="minorHAnsi"/>
              </w:rPr>
              <w:t>MRWA (retired)</w:t>
            </w:r>
          </w:p>
        </w:tc>
        <w:tc>
          <w:tcPr>
            <w:tcW w:w="1800" w:type="dxa"/>
          </w:tcPr>
          <w:p w14:paraId="3D186E95" w14:textId="77777777" w:rsidR="00695C03" w:rsidRPr="00BF2681" w:rsidRDefault="005247F2" w:rsidP="00A1718A">
            <w:pPr>
              <w:pStyle w:val="NoSpacing"/>
              <w:jc w:val="center"/>
              <w:rPr>
                <w:rFonts w:cstheme="minorHAnsi"/>
              </w:rPr>
            </w:pPr>
            <w:r>
              <w:rPr>
                <w:rFonts w:cstheme="minorHAnsi"/>
              </w:rPr>
              <w:t>X</w:t>
            </w:r>
          </w:p>
        </w:tc>
      </w:tr>
      <w:tr w:rsidR="00695C03" w:rsidRPr="00BF2681" w14:paraId="56B68061" w14:textId="77777777" w:rsidTr="00695C03">
        <w:tc>
          <w:tcPr>
            <w:tcW w:w="2401" w:type="dxa"/>
          </w:tcPr>
          <w:p w14:paraId="431CF1FD" w14:textId="77777777" w:rsidR="00695C03" w:rsidRPr="00BF2681" w:rsidRDefault="00695C03" w:rsidP="00A1718A">
            <w:pPr>
              <w:pStyle w:val="NoSpacing"/>
              <w:rPr>
                <w:rFonts w:cstheme="minorHAnsi"/>
              </w:rPr>
            </w:pPr>
            <w:r w:rsidRPr="00BF2681">
              <w:rPr>
                <w:rFonts w:cstheme="minorHAnsi"/>
              </w:rPr>
              <w:t>David Friedman</w:t>
            </w:r>
          </w:p>
        </w:tc>
        <w:tc>
          <w:tcPr>
            <w:tcW w:w="3629" w:type="dxa"/>
          </w:tcPr>
          <w:p w14:paraId="487C5DF0" w14:textId="77777777" w:rsidR="00695C03" w:rsidRPr="00BF2681" w:rsidRDefault="00695C03" w:rsidP="00A1718A">
            <w:pPr>
              <w:pStyle w:val="NoSpacing"/>
              <w:rPr>
                <w:rFonts w:cstheme="minorHAnsi"/>
              </w:rPr>
            </w:pPr>
            <w:r w:rsidRPr="00BF2681">
              <w:rPr>
                <w:rFonts w:cstheme="minorHAnsi"/>
              </w:rPr>
              <w:t>ACIL</w:t>
            </w:r>
          </w:p>
        </w:tc>
        <w:tc>
          <w:tcPr>
            <w:tcW w:w="1800" w:type="dxa"/>
          </w:tcPr>
          <w:p w14:paraId="662C90A9" w14:textId="77777777" w:rsidR="00695C03" w:rsidRPr="00BF2681" w:rsidRDefault="005247F2" w:rsidP="00A1718A">
            <w:pPr>
              <w:pStyle w:val="NoSpacing"/>
              <w:jc w:val="center"/>
              <w:rPr>
                <w:rFonts w:cstheme="minorHAnsi"/>
              </w:rPr>
            </w:pPr>
            <w:r>
              <w:rPr>
                <w:rFonts w:cstheme="minorHAnsi"/>
              </w:rPr>
              <w:t>X</w:t>
            </w:r>
          </w:p>
        </w:tc>
      </w:tr>
      <w:tr w:rsidR="00695C03" w:rsidRPr="00BF2681" w14:paraId="5397062E" w14:textId="77777777" w:rsidTr="00695C03">
        <w:tc>
          <w:tcPr>
            <w:tcW w:w="2401" w:type="dxa"/>
          </w:tcPr>
          <w:p w14:paraId="3267F30A" w14:textId="77777777" w:rsidR="00695C03" w:rsidRPr="00BF2681" w:rsidRDefault="00695C03" w:rsidP="00A1718A">
            <w:pPr>
              <w:pStyle w:val="NoSpacing"/>
              <w:rPr>
                <w:rFonts w:cstheme="minorHAnsi"/>
              </w:rPr>
            </w:pPr>
            <w:r w:rsidRPr="00BF2681">
              <w:rPr>
                <w:rFonts w:cstheme="minorHAnsi"/>
              </w:rPr>
              <w:t>Jay Gandhi</w:t>
            </w:r>
          </w:p>
        </w:tc>
        <w:tc>
          <w:tcPr>
            <w:tcW w:w="3629" w:type="dxa"/>
          </w:tcPr>
          <w:p w14:paraId="58E38C64" w14:textId="77777777" w:rsidR="00695C03" w:rsidRPr="00BF2681" w:rsidRDefault="00695C03" w:rsidP="00A1718A">
            <w:pPr>
              <w:pStyle w:val="NoSpacing"/>
              <w:rPr>
                <w:rFonts w:cstheme="minorHAnsi"/>
              </w:rPr>
            </w:pPr>
            <w:proofErr w:type="spellStart"/>
            <w:r w:rsidRPr="00BF2681">
              <w:rPr>
                <w:rFonts w:cstheme="minorHAnsi"/>
              </w:rPr>
              <w:t>Metrohm</w:t>
            </w:r>
            <w:proofErr w:type="spellEnd"/>
            <w:r w:rsidRPr="00BF2681">
              <w:rPr>
                <w:rFonts w:cstheme="minorHAnsi"/>
              </w:rPr>
              <w:t xml:space="preserve"> USA</w:t>
            </w:r>
          </w:p>
        </w:tc>
        <w:tc>
          <w:tcPr>
            <w:tcW w:w="1800" w:type="dxa"/>
          </w:tcPr>
          <w:p w14:paraId="2C8DB64A" w14:textId="77777777" w:rsidR="00695C03" w:rsidRPr="00BF2681" w:rsidRDefault="005247F2" w:rsidP="00A1718A">
            <w:pPr>
              <w:pStyle w:val="NoSpacing"/>
              <w:jc w:val="center"/>
              <w:rPr>
                <w:rFonts w:cstheme="minorHAnsi"/>
              </w:rPr>
            </w:pPr>
            <w:r>
              <w:rPr>
                <w:rFonts w:cstheme="minorHAnsi"/>
              </w:rPr>
              <w:t>X</w:t>
            </w:r>
          </w:p>
        </w:tc>
      </w:tr>
      <w:tr w:rsidR="00695C03" w:rsidRPr="00BF2681" w14:paraId="3D93DAD1" w14:textId="77777777" w:rsidTr="00695C03">
        <w:tc>
          <w:tcPr>
            <w:tcW w:w="2401" w:type="dxa"/>
          </w:tcPr>
          <w:p w14:paraId="63D4EF9F" w14:textId="77777777" w:rsidR="00695C03" w:rsidRPr="00BF2681" w:rsidRDefault="00695C03" w:rsidP="00A1718A">
            <w:pPr>
              <w:pStyle w:val="NoSpacing"/>
              <w:rPr>
                <w:rFonts w:cstheme="minorHAnsi"/>
              </w:rPr>
            </w:pPr>
            <w:r w:rsidRPr="00BF2681">
              <w:rPr>
                <w:rFonts w:cstheme="minorHAnsi"/>
              </w:rPr>
              <w:t xml:space="preserve">Mary Johnson </w:t>
            </w:r>
          </w:p>
        </w:tc>
        <w:tc>
          <w:tcPr>
            <w:tcW w:w="3629" w:type="dxa"/>
          </w:tcPr>
          <w:p w14:paraId="7AF98997" w14:textId="77777777" w:rsidR="00695C03" w:rsidRPr="00BF2681" w:rsidRDefault="00695C03" w:rsidP="00A1718A">
            <w:pPr>
              <w:pStyle w:val="NoSpacing"/>
              <w:rPr>
                <w:rFonts w:cstheme="minorHAnsi"/>
              </w:rPr>
            </w:pPr>
            <w:r w:rsidRPr="00BF2681">
              <w:rPr>
                <w:rFonts w:cstheme="minorHAnsi"/>
              </w:rPr>
              <w:t>Rock River Reclamation District (WEF)</w:t>
            </w:r>
          </w:p>
        </w:tc>
        <w:tc>
          <w:tcPr>
            <w:tcW w:w="1800" w:type="dxa"/>
          </w:tcPr>
          <w:p w14:paraId="52205619" w14:textId="77777777" w:rsidR="00695C03" w:rsidRPr="00BF2681" w:rsidRDefault="005247F2" w:rsidP="00A1718A">
            <w:pPr>
              <w:pStyle w:val="NoSpacing"/>
              <w:jc w:val="center"/>
              <w:rPr>
                <w:rFonts w:cstheme="minorHAnsi"/>
              </w:rPr>
            </w:pPr>
            <w:r>
              <w:rPr>
                <w:rFonts w:cstheme="minorHAnsi"/>
              </w:rPr>
              <w:t>X</w:t>
            </w:r>
          </w:p>
        </w:tc>
      </w:tr>
      <w:tr w:rsidR="00695C03" w:rsidRPr="00BF2681" w14:paraId="2DAE586E" w14:textId="77777777" w:rsidTr="00695C03">
        <w:tc>
          <w:tcPr>
            <w:tcW w:w="2401" w:type="dxa"/>
          </w:tcPr>
          <w:p w14:paraId="6C3E66AE" w14:textId="77777777" w:rsidR="00695C03" w:rsidRPr="00BF2681" w:rsidRDefault="00695C03" w:rsidP="00A1718A">
            <w:pPr>
              <w:pStyle w:val="NoSpacing"/>
              <w:rPr>
                <w:rFonts w:cstheme="minorHAnsi"/>
              </w:rPr>
            </w:pPr>
            <w:r w:rsidRPr="00BF2681">
              <w:rPr>
                <w:rFonts w:cstheme="minorHAnsi"/>
              </w:rPr>
              <w:t>Kitty Kong</w:t>
            </w:r>
          </w:p>
        </w:tc>
        <w:tc>
          <w:tcPr>
            <w:tcW w:w="3629" w:type="dxa"/>
          </w:tcPr>
          <w:p w14:paraId="30F60A7D" w14:textId="77777777" w:rsidR="00695C03" w:rsidRPr="00BF2681" w:rsidRDefault="00695C03" w:rsidP="00A1718A">
            <w:pPr>
              <w:pStyle w:val="NoSpacing"/>
              <w:rPr>
                <w:rFonts w:cstheme="minorHAnsi"/>
              </w:rPr>
            </w:pPr>
            <w:r w:rsidRPr="00BF2681">
              <w:rPr>
                <w:rFonts w:cstheme="minorHAnsi"/>
              </w:rPr>
              <w:t>Chevron</w:t>
            </w:r>
          </w:p>
        </w:tc>
        <w:tc>
          <w:tcPr>
            <w:tcW w:w="1800" w:type="dxa"/>
          </w:tcPr>
          <w:p w14:paraId="69FD18D3" w14:textId="77777777" w:rsidR="00695C03" w:rsidRPr="00BF2681" w:rsidRDefault="005247F2" w:rsidP="00A1718A">
            <w:pPr>
              <w:pStyle w:val="NoSpacing"/>
              <w:jc w:val="center"/>
              <w:rPr>
                <w:rFonts w:cstheme="minorHAnsi"/>
              </w:rPr>
            </w:pPr>
            <w:r>
              <w:rPr>
                <w:rFonts w:cstheme="minorHAnsi"/>
              </w:rPr>
              <w:t>X</w:t>
            </w:r>
          </w:p>
        </w:tc>
      </w:tr>
      <w:tr w:rsidR="00695C03" w:rsidRPr="00BF2681" w14:paraId="6CACFF3D" w14:textId="77777777" w:rsidTr="00695C03">
        <w:tc>
          <w:tcPr>
            <w:tcW w:w="2401" w:type="dxa"/>
          </w:tcPr>
          <w:p w14:paraId="14833E84" w14:textId="77777777" w:rsidR="00695C03" w:rsidRPr="00BF2681" w:rsidRDefault="00695C03" w:rsidP="00A1718A">
            <w:pPr>
              <w:pStyle w:val="NoSpacing"/>
              <w:rPr>
                <w:rFonts w:cstheme="minorHAnsi"/>
              </w:rPr>
            </w:pPr>
            <w:r w:rsidRPr="00BF2681">
              <w:rPr>
                <w:rFonts w:cstheme="minorHAnsi"/>
              </w:rPr>
              <w:t xml:space="preserve">William </w:t>
            </w:r>
            <w:proofErr w:type="spellStart"/>
            <w:r w:rsidRPr="00BF2681">
              <w:rPr>
                <w:rFonts w:cstheme="minorHAnsi"/>
              </w:rPr>
              <w:t>Lipps</w:t>
            </w:r>
            <w:proofErr w:type="spellEnd"/>
          </w:p>
        </w:tc>
        <w:tc>
          <w:tcPr>
            <w:tcW w:w="3629" w:type="dxa"/>
          </w:tcPr>
          <w:p w14:paraId="0A021D88" w14:textId="77777777" w:rsidR="00695C03" w:rsidRPr="00BF2681" w:rsidRDefault="00695C03" w:rsidP="00A1718A">
            <w:pPr>
              <w:pStyle w:val="NoSpacing"/>
              <w:rPr>
                <w:rFonts w:cstheme="minorHAnsi"/>
              </w:rPr>
            </w:pPr>
            <w:r w:rsidRPr="00BF2681">
              <w:rPr>
                <w:rFonts w:cstheme="minorHAnsi"/>
              </w:rPr>
              <w:t>Shimadzu</w:t>
            </w:r>
          </w:p>
        </w:tc>
        <w:tc>
          <w:tcPr>
            <w:tcW w:w="1800" w:type="dxa"/>
          </w:tcPr>
          <w:p w14:paraId="0E339A24" w14:textId="77777777" w:rsidR="00695C03" w:rsidRPr="00BF2681" w:rsidRDefault="005247F2" w:rsidP="00A1718A">
            <w:pPr>
              <w:pStyle w:val="NoSpacing"/>
              <w:jc w:val="center"/>
              <w:rPr>
                <w:rFonts w:cstheme="minorHAnsi"/>
              </w:rPr>
            </w:pPr>
            <w:r>
              <w:rPr>
                <w:rFonts w:cstheme="minorHAnsi"/>
              </w:rPr>
              <w:t>X</w:t>
            </w:r>
          </w:p>
        </w:tc>
      </w:tr>
      <w:tr w:rsidR="00695C03" w:rsidRPr="00BF2681" w14:paraId="67006FCC" w14:textId="77777777" w:rsidTr="00695C03">
        <w:tc>
          <w:tcPr>
            <w:tcW w:w="2401" w:type="dxa"/>
          </w:tcPr>
          <w:p w14:paraId="43C8AEC9" w14:textId="77777777" w:rsidR="00695C03" w:rsidRPr="00BF2681" w:rsidRDefault="00695C03" w:rsidP="00A1718A">
            <w:pPr>
              <w:pStyle w:val="NoSpacing"/>
              <w:rPr>
                <w:rFonts w:cstheme="minorHAnsi"/>
              </w:rPr>
            </w:pPr>
            <w:r w:rsidRPr="00BF2681">
              <w:rPr>
                <w:rFonts w:cstheme="minorHAnsi"/>
              </w:rPr>
              <w:t>Sharon Mertens</w:t>
            </w:r>
          </w:p>
        </w:tc>
        <w:tc>
          <w:tcPr>
            <w:tcW w:w="3629" w:type="dxa"/>
          </w:tcPr>
          <w:p w14:paraId="04E636F4" w14:textId="77777777" w:rsidR="00695C03" w:rsidRPr="00BF2681" w:rsidRDefault="00695C03" w:rsidP="00A1718A">
            <w:pPr>
              <w:pStyle w:val="NoSpacing"/>
              <w:rPr>
                <w:rFonts w:cstheme="minorHAnsi"/>
              </w:rPr>
            </w:pPr>
            <w:r w:rsidRPr="00BF2681">
              <w:rPr>
                <w:rFonts w:cstheme="minorHAnsi"/>
              </w:rPr>
              <w:t>Milwaukee MSD</w:t>
            </w:r>
            <w:r>
              <w:rPr>
                <w:rFonts w:cstheme="minorHAnsi"/>
              </w:rPr>
              <w:t xml:space="preserve"> (TNI)</w:t>
            </w:r>
          </w:p>
        </w:tc>
        <w:tc>
          <w:tcPr>
            <w:tcW w:w="1800" w:type="dxa"/>
          </w:tcPr>
          <w:p w14:paraId="0ED6F1A1" w14:textId="77777777" w:rsidR="00695C03" w:rsidRPr="00BF2681" w:rsidRDefault="00695C03" w:rsidP="00A1718A">
            <w:pPr>
              <w:pStyle w:val="NoSpacing"/>
              <w:jc w:val="center"/>
              <w:rPr>
                <w:rFonts w:cstheme="minorHAnsi"/>
              </w:rPr>
            </w:pPr>
          </w:p>
        </w:tc>
      </w:tr>
      <w:tr w:rsidR="00695C03" w:rsidRPr="00BF2681" w14:paraId="416D6C90" w14:textId="77777777" w:rsidTr="00695C03">
        <w:tc>
          <w:tcPr>
            <w:tcW w:w="2401" w:type="dxa"/>
          </w:tcPr>
          <w:p w14:paraId="16CDDBCC" w14:textId="77777777" w:rsidR="00695C03" w:rsidRPr="00BF2681" w:rsidRDefault="00695C03" w:rsidP="00A1718A">
            <w:pPr>
              <w:pStyle w:val="NoSpacing"/>
              <w:rPr>
                <w:rFonts w:cstheme="minorHAnsi"/>
              </w:rPr>
            </w:pPr>
            <w:r w:rsidRPr="00BF2681">
              <w:rPr>
                <w:rFonts w:cstheme="minorHAnsi"/>
              </w:rPr>
              <w:t>Judy Morgan</w:t>
            </w:r>
          </w:p>
        </w:tc>
        <w:tc>
          <w:tcPr>
            <w:tcW w:w="3629" w:type="dxa"/>
          </w:tcPr>
          <w:p w14:paraId="7275F028" w14:textId="77777777" w:rsidR="00695C03" w:rsidRPr="00BF2681" w:rsidRDefault="00695C03" w:rsidP="00A1718A">
            <w:pPr>
              <w:pStyle w:val="NoSpacing"/>
              <w:rPr>
                <w:rFonts w:cstheme="minorHAnsi"/>
              </w:rPr>
            </w:pPr>
            <w:r w:rsidRPr="00BF2681">
              <w:rPr>
                <w:rFonts w:cstheme="minorHAnsi"/>
              </w:rPr>
              <w:t>Pace Analytical</w:t>
            </w:r>
            <w:r>
              <w:rPr>
                <w:rFonts w:cstheme="minorHAnsi"/>
              </w:rPr>
              <w:t xml:space="preserve"> (ACIL)</w:t>
            </w:r>
          </w:p>
        </w:tc>
        <w:tc>
          <w:tcPr>
            <w:tcW w:w="1800" w:type="dxa"/>
          </w:tcPr>
          <w:p w14:paraId="318B2093" w14:textId="77777777" w:rsidR="00695C03" w:rsidRPr="00BF2681" w:rsidRDefault="005247F2" w:rsidP="00A1718A">
            <w:pPr>
              <w:pStyle w:val="NoSpacing"/>
              <w:jc w:val="center"/>
              <w:rPr>
                <w:rFonts w:cstheme="minorHAnsi"/>
              </w:rPr>
            </w:pPr>
            <w:r>
              <w:rPr>
                <w:rFonts w:cstheme="minorHAnsi"/>
              </w:rPr>
              <w:t>X</w:t>
            </w:r>
          </w:p>
        </w:tc>
      </w:tr>
      <w:tr w:rsidR="00695C03" w:rsidRPr="00BF2681" w14:paraId="0B12927A" w14:textId="77777777" w:rsidTr="00695C03">
        <w:tc>
          <w:tcPr>
            <w:tcW w:w="2401" w:type="dxa"/>
          </w:tcPr>
          <w:p w14:paraId="1DEA9CE4" w14:textId="77777777" w:rsidR="00695C03" w:rsidRPr="00BF2681" w:rsidRDefault="00695C03" w:rsidP="00A1718A">
            <w:pPr>
              <w:pStyle w:val="NoSpacing"/>
              <w:rPr>
                <w:rFonts w:cstheme="minorHAnsi"/>
              </w:rPr>
            </w:pPr>
            <w:r w:rsidRPr="00BF2681">
              <w:rPr>
                <w:rFonts w:cstheme="minorHAnsi"/>
              </w:rPr>
              <w:t xml:space="preserve">Jerry Parr </w:t>
            </w:r>
          </w:p>
        </w:tc>
        <w:tc>
          <w:tcPr>
            <w:tcW w:w="3629" w:type="dxa"/>
          </w:tcPr>
          <w:p w14:paraId="4C91A2BB" w14:textId="77777777" w:rsidR="00695C03" w:rsidRPr="00BF2681" w:rsidRDefault="00695C03" w:rsidP="00A1718A">
            <w:pPr>
              <w:pStyle w:val="NoSpacing"/>
              <w:rPr>
                <w:rFonts w:cstheme="minorHAnsi"/>
              </w:rPr>
            </w:pPr>
            <w:r w:rsidRPr="00BF2681">
              <w:rPr>
                <w:rFonts w:cstheme="minorHAnsi"/>
              </w:rPr>
              <w:t>TNI</w:t>
            </w:r>
          </w:p>
        </w:tc>
        <w:tc>
          <w:tcPr>
            <w:tcW w:w="1800" w:type="dxa"/>
          </w:tcPr>
          <w:p w14:paraId="0A1CB9DA" w14:textId="77777777" w:rsidR="00695C03" w:rsidRPr="00BF2681" w:rsidRDefault="005247F2" w:rsidP="00A1718A">
            <w:pPr>
              <w:pStyle w:val="NoSpacing"/>
              <w:jc w:val="center"/>
              <w:rPr>
                <w:rFonts w:cstheme="minorHAnsi"/>
              </w:rPr>
            </w:pPr>
            <w:r>
              <w:rPr>
                <w:rFonts w:cstheme="minorHAnsi"/>
              </w:rPr>
              <w:t>X</w:t>
            </w:r>
          </w:p>
        </w:tc>
      </w:tr>
      <w:tr w:rsidR="00695C03" w:rsidRPr="00BF2681" w14:paraId="255B9C38" w14:textId="77777777" w:rsidTr="00695C03">
        <w:tc>
          <w:tcPr>
            <w:tcW w:w="2401" w:type="dxa"/>
          </w:tcPr>
          <w:p w14:paraId="628A0139" w14:textId="77777777" w:rsidR="00695C03" w:rsidRPr="00BF2681" w:rsidRDefault="00695C03" w:rsidP="00A1718A">
            <w:pPr>
              <w:pStyle w:val="NoSpacing"/>
              <w:rPr>
                <w:rFonts w:cstheme="minorHAnsi"/>
              </w:rPr>
            </w:pPr>
            <w:r w:rsidRPr="00BF2681">
              <w:rPr>
                <w:rFonts w:cstheme="minorHAnsi"/>
              </w:rPr>
              <w:t>Steven Rhode</w:t>
            </w:r>
          </w:p>
        </w:tc>
        <w:tc>
          <w:tcPr>
            <w:tcW w:w="3629" w:type="dxa"/>
          </w:tcPr>
          <w:p w14:paraId="635DDCAB" w14:textId="77777777" w:rsidR="00695C03" w:rsidRPr="00BF2681" w:rsidRDefault="00695C03" w:rsidP="00A1718A">
            <w:pPr>
              <w:pStyle w:val="NoSpacing"/>
              <w:rPr>
                <w:rFonts w:cstheme="minorHAnsi"/>
              </w:rPr>
            </w:pPr>
            <w:r w:rsidRPr="00BF2681">
              <w:rPr>
                <w:rFonts w:cstheme="minorHAnsi"/>
              </w:rPr>
              <w:t>MWRA</w:t>
            </w:r>
            <w:r>
              <w:rPr>
                <w:rFonts w:cstheme="minorHAnsi"/>
              </w:rPr>
              <w:t xml:space="preserve"> (APHL)</w:t>
            </w:r>
          </w:p>
        </w:tc>
        <w:tc>
          <w:tcPr>
            <w:tcW w:w="1800" w:type="dxa"/>
          </w:tcPr>
          <w:p w14:paraId="22E77AB8" w14:textId="77777777" w:rsidR="00695C03" w:rsidRPr="00BF2681" w:rsidRDefault="005247F2" w:rsidP="00A1718A">
            <w:pPr>
              <w:pStyle w:val="NoSpacing"/>
              <w:jc w:val="center"/>
              <w:rPr>
                <w:rFonts w:cstheme="minorHAnsi"/>
              </w:rPr>
            </w:pPr>
            <w:r>
              <w:rPr>
                <w:rFonts w:cstheme="minorHAnsi"/>
              </w:rPr>
              <w:t>X</w:t>
            </w:r>
          </w:p>
        </w:tc>
      </w:tr>
      <w:tr w:rsidR="00695C03" w:rsidRPr="00BF2681" w14:paraId="365066D5" w14:textId="77777777" w:rsidTr="00695C03">
        <w:tc>
          <w:tcPr>
            <w:tcW w:w="2401" w:type="dxa"/>
          </w:tcPr>
          <w:p w14:paraId="4684CCBC" w14:textId="77777777" w:rsidR="00695C03" w:rsidRPr="00BF2681" w:rsidRDefault="00695C03" w:rsidP="00A1718A">
            <w:pPr>
              <w:pStyle w:val="NoSpacing"/>
              <w:rPr>
                <w:rFonts w:cstheme="minorHAnsi"/>
              </w:rPr>
            </w:pPr>
            <w:r w:rsidRPr="00BF2681">
              <w:rPr>
                <w:rFonts w:cstheme="minorHAnsi"/>
              </w:rPr>
              <w:t xml:space="preserve">David </w:t>
            </w:r>
            <w:proofErr w:type="spellStart"/>
            <w:r w:rsidRPr="00BF2681">
              <w:rPr>
                <w:rFonts w:cstheme="minorHAnsi"/>
              </w:rPr>
              <w:t>Thal</w:t>
            </w:r>
            <w:proofErr w:type="spellEnd"/>
          </w:p>
        </w:tc>
        <w:tc>
          <w:tcPr>
            <w:tcW w:w="3629" w:type="dxa"/>
          </w:tcPr>
          <w:p w14:paraId="6FAF3192" w14:textId="77777777" w:rsidR="00695C03" w:rsidRPr="00BF2681" w:rsidRDefault="00695C03" w:rsidP="00A1718A">
            <w:pPr>
              <w:pStyle w:val="NoSpacing"/>
              <w:rPr>
                <w:rFonts w:cstheme="minorHAnsi"/>
              </w:rPr>
            </w:pPr>
            <w:r w:rsidRPr="00BF2681">
              <w:rPr>
                <w:rFonts w:cstheme="minorHAnsi"/>
              </w:rPr>
              <w:t>Environmental Standards</w:t>
            </w:r>
          </w:p>
        </w:tc>
        <w:tc>
          <w:tcPr>
            <w:tcW w:w="1800" w:type="dxa"/>
          </w:tcPr>
          <w:p w14:paraId="2F0D8FBF" w14:textId="77777777" w:rsidR="00695C03" w:rsidRPr="00BF2681" w:rsidRDefault="005247F2" w:rsidP="00A1718A">
            <w:pPr>
              <w:pStyle w:val="NoSpacing"/>
              <w:jc w:val="center"/>
              <w:rPr>
                <w:rFonts w:cstheme="minorHAnsi"/>
              </w:rPr>
            </w:pPr>
            <w:r>
              <w:rPr>
                <w:rFonts w:cstheme="minorHAnsi"/>
              </w:rPr>
              <w:t>X</w:t>
            </w:r>
          </w:p>
        </w:tc>
      </w:tr>
      <w:tr w:rsidR="00695C03" w:rsidRPr="00BF2681" w14:paraId="0A8B6D7C" w14:textId="77777777" w:rsidTr="00695C03">
        <w:tc>
          <w:tcPr>
            <w:tcW w:w="2401" w:type="dxa"/>
          </w:tcPr>
          <w:p w14:paraId="4585C80E" w14:textId="77777777" w:rsidR="00695C03" w:rsidRPr="00BF2681" w:rsidRDefault="00695C03" w:rsidP="00A1718A">
            <w:pPr>
              <w:pStyle w:val="NoSpacing"/>
              <w:rPr>
                <w:rFonts w:cstheme="minorHAnsi"/>
              </w:rPr>
            </w:pPr>
            <w:r w:rsidRPr="00BF2681">
              <w:rPr>
                <w:rFonts w:cstheme="minorHAnsi"/>
              </w:rPr>
              <w:t>Sarah Wright</w:t>
            </w:r>
          </w:p>
        </w:tc>
        <w:tc>
          <w:tcPr>
            <w:tcW w:w="3629" w:type="dxa"/>
          </w:tcPr>
          <w:p w14:paraId="38589049" w14:textId="77777777" w:rsidR="00695C03" w:rsidRPr="00BF2681" w:rsidRDefault="00695C03" w:rsidP="00A1718A">
            <w:pPr>
              <w:pStyle w:val="NoSpacing"/>
              <w:rPr>
                <w:rFonts w:cstheme="minorHAnsi"/>
              </w:rPr>
            </w:pPr>
            <w:r w:rsidRPr="00BF2681">
              <w:rPr>
                <w:rFonts w:cstheme="minorHAnsi"/>
              </w:rPr>
              <w:t>APHL</w:t>
            </w:r>
          </w:p>
        </w:tc>
        <w:tc>
          <w:tcPr>
            <w:tcW w:w="1800" w:type="dxa"/>
          </w:tcPr>
          <w:p w14:paraId="38A41A22" w14:textId="77777777" w:rsidR="00695C03" w:rsidRPr="00BF2681" w:rsidRDefault="005247F2" w:rsidP="00A1718A">
            <w:pPr>
              <w:pStyle w:val="NoSpacing"/>
              <w:jc w:val="center"/>
              <w:rPr>
                <w:rFonts w:cstheme="minorHAnsi"/>
              </w:rPr>
            </w:pPr>
            <w:r>
              <w:rPr>
                <w:rFonts w:cstheme="minorHAnsi"/>
              </w:rPr>
              <w:t>X</w:t>
            </w:r>
          </w:p>
        </w:tc>
      </w:tr>
      <w:tr w:rsidR="00695C03" w:rsidRPr="00BF2681" w14:paraId="3DF92375" w14:textId="77777777" w:rsidTr="00695C03">
        <w:tc>
          <w:tcPr>
            <w:tcW w:w="2401" w:type="dxa"/>
          </w:tcPr>
          <w:p w14:paraId="21F3ED70" w14:textId="77777777" w:rsidR="00695C03" w:rsidRPr="00BF2681" w:rsidRDefault="000B5871" w:rsidP="00A1718A">
            <w:pPr>
              <w:pStyle w:val="NoSpacing"/>
              <w:rPr>
                <w:rFonts w:cstheme="minorHAnsi"/>
              </w:rPr>
            </w:pPr>
            <w:r>
              <w:rPr>
                <w:rFonts w:cstheme="minorHAnsi"/>
              </w:rPr>
              <w:t>Dan Hautman (guest)</w:t>
            </w:r>
          </w:p>
        </w:tc>
        <w:tc>
          <w:tcPr>
            <w:tcW w:w="3629" w:type="dxa"/>
          </w:tcPr>
          <w:p w14:paraId="25E8AECA" w14:textId="77777777" w:rsidR="00695C03" w:rsidRPr="00BF2681" w:rsidRDefault="000B5871" w:rsidP="00A1718A">
            <w:pPr>
              <w:pStyle w:val="NoSpacing"/>
              <w:rPr>
                <w:rFonts w:cstheme="minorHAnsi"/>
              </w:rPr>
            </w:pPr>
            <w:r>
              <w:rPr>
                <w:rFonts w:cstheme="minorHAnsi"/>
              </w:rPr>
              <w:t>EPA OGWDW</w:t>
            </w:r>
          </w:p>
        </w:tc>
        <w:tc>
          <w:tcPr>
            <w:tcW w:w="1800" w:type="dxa"/>
          </w:tcPr>
          <w:p w14:paraId="6A8651B3" w14:textId="77777777" w:rsidR="00695C03" w:rsidRPr="00BF2681" w:rsidRDefault="000B5871" w:rsidP="00A1718A">
            <w:pPr>
              <w:pStyle w:val="NoSpacing"/>
              <w:jc w:val="center"/>
              <w:rPr>
                <w:rFonts w:cstheme="minorHAnsi"/>
              </w:rPr>
            </w:pPr>
            <w:r>
              <w:rPr>
                <w:rFonts w:cstheme="minorHAnsi"/>
              </w:rPr>
              <w:t>x</w:t>
            </w:r>
          </w:p>
        </w:tc>
      </w:tr>
      <w:tr w:rsidR="00695C03" w:rsidRPr="00BF2681" w14:paraId="3D466E2C" w14:textId="77777777" w:rsidTr="00695C03">
        <w:tc>
          <w:tcPr>
            <w:tcW w:w="2401" w:type="dxa"/>
          </w:tcPr>
          <w:p w14:paraId="19D21AC5" w14:textId="77777777" w:rsidR="00695C03" w:rsidRPr="00BF2681" w:rsidRDefault="00695C03" w:rsidP="00A1718A">
            <w:pPr>
              <w:pStyle w:val="NoSpacing"/>
              <w:rPr>
                <w:rFonts w:cstheme="minorHAnsi"/>
              </w:rPr>
            </w:pPr>
            <w:r w:rsidRPr="00BF2681">
              <w:rPr>
                <w:rFonts w:cstheme="minorHAnsi"/>
              </w:rPr>
              <w:t>Carol Batterton</w:t>
            </w:r>
          </w:p>
        </w:tc>
        <w:tc>
          <w:tcPr>
            <w:tcW w:w="3629" w:type="dxa"/>
          </w:tcPr>
          <w:p w14:paraId="2C59B42F" w14:textId="77777777" w:rsidR="00695C03" w:rsidRPr="00BF2681" w:rsidRDefault="00695C03" w:rsidP="00A1718A">
            <w:pPr>
              <w:pStyle w:val="NoSpacing"/>
              <w:rPr>
                <w:rFonts w:cstheme="minorHAnsi"/>
              </w:rPr>
            </w:pPr>
            <w:r w:rsidRPr="00BF2681">
              <w:rPr>
                <w:rFonts w:cstheme="minorHAnsi"/>
              </w:rPr>
              <w:t>TNI staff</w:t>
            </w:r>
          </w:p>
        </w:tc>
        <w:tc>
          <w:tcPr>
            <w:tcW w:w="1800" w:type="dxa"/>
          </w:tcPr>
          <w:p w14:paraId="086246E5" w14:textId="77777777" w:rsidR="00695C03" w:rsidRPr="00BF2681" w:rsidRDefault="00695C03" w:rsidP="00A1718A">
            <w:pPr>
              <w:pStyle w:val="NoSpacing"/>
              <w:jc w:val="center"/>
              <w:rPr>
                <w:rFonts w:cstheme="minorHAnsi"/>
              </w:rPr>
            </w:pPr>
          </w:p>
        </w:tc>
      </w:tr>
    </w:tbl>
    <w:p w14:paraId="51FD638D" w14:textId="77777777" w:rsidR="00695C03" w:rsidRDefault="00695C03" w:rsidP="008478D6">
      <w:pPr>
        <w:rPr>
          <w:rFonts w:cstheme="minorHAnsi"/>
        </w:rPr>
      </w:pPr>
    </w:p>
    <w:p w14:paraId="00E102B3" w14:textId="77777777" w:rsidR="003D6D6C" w:rsidRDefault="008478D6" w:rsidP="008478D6">
      <w:pPr>
        <w:rPr>
          <w:rFonts w:cstheme="minorHAnsi"/>
        </w:rPr>
      </w:pPr>
      <w:r w:rsidRPr="00BF2681">
        <w:rPr>
          <w:rFonts w:cstheme="minorHAnsi"/>
        </w:rPr>
        <w:t xml:space="preserve">1.  </w:t>
      </w:r>
      <w:r w:rsidR="00695C03">
        <w:rPr>
          <w:rFonts w:cstheme="minorHAnsi"/>
        </w:rPr>
        <w:tab/>
      </w:r>
      <w:r w:rsidRPr="00BF2681">
        <w:rPr>
          <w:rFonts w:cstheme="minorHAnsi"/>
        </w:rPr>
        <w:t>Roll call</w:t>
      </w:r>
      <w:r w:rsidR="00105F68" w:rsidRPr="00BF2681">
        <w:rPr>
          <w:rFonts w:cstheme="minorHAnsi"/>
        </w:rPr>
        <w:t xml:space="preserve"> and </w:t>
      </w:r>
      <w:r w:rsidR="00C82669">
        <w:rPr>
          <w:rFonts w:cstheme="minorHAnsi"/>
        </w:rPr>
        <w:t xml:space="preserve">approval of </w:t>
      </w:r>
      <w:r w:rsidR="005B7697">
        <w:rPr>
          <w:rFonts w:cstheme="minorHAnsi"/>
        </w:rPr>
        <w:t>August</w:t>
      </w:r>
      <w:r w:rsidR="00C82669">
        <w:rPr>
          <w:rFonts w:cstheme="minorHAnsi"/>
        </w:rPr>
        <w:t xml:space="preserve"> </w:t>
      </w:r>
      <w:r w:rsidR="00105F68" w:rsidRPr="00BF2681">
        <w:rPr>
          <w:rFonts w:cstheme="minorHAnsi"/>
        </w:rPr>
        <w:t>minutes</w:t>
      </w:r>
    </w:p>
    <w:p w14:paraId="533144C6" w14:textId="77777777" w:rsidR="008C1D32" w:rsidRPr="00BF2681" w:rsidRDefault="008C1D32" w:rsidP="008478D6">
      <w:pPr>
        <w:rPr>
          <w:rFonts w:cstheme="minorHAnsi"/>
        </w:rPr>
      </w:pPr>
      <w:r>
        <w:rPr>
          <w:rFonts w:cstheme="minorHAnsi"/>
        </w:rPr>
        <w:tab/>
        <w:t xml:space="preserve">No edits to the August minutes. They are approved. </w:t>
      </w:r>
    </w:p>
    <w:p w14:paraId="24283F2B" w14:textId="77777777" w:rsidR="00CF380F" w:rsidRPr="00BF2681" w:rsidRDefault="005B7697" w:rsidP="006E5074">
      <w:pPr>
        <w:pStyle w:val="NoSpacing"/>
        <w:rPr>
          <w:rFonts w:cstheme="minorHAnsi"/>
        </w:rPr>
      </w:pPr>
      <w:r>
        <w:rPr>
          <w:rFonts w:cstheme="minorHAnsi"/>
        </w:rPr>
        <w:t>2</w:t>
      </w:r>
      <w:r w:rsidR="00FB41F0" w:rsidRPr="00BF2681">
        <w:rPr>
          <w:rFonts w:cstheme="minorHAnsi"/>
        </w:rPr>
        <w:t xml:space="preserve">. </w:t>
      </w:r>
      <w:r w:rsidR="00695C03">
        <w:rPr>
          <w:rFonts w:cstheme="minorHAnsi"/>
        </w:rPr>
        <w:tab/>
      </w:r>
      <w:r w:rsidR="00FB41F0" w:rsidRPr="00BF2681">
        <w:rPr>
          <w:rFonts w:cstheme="minorHAnsi"/>
        </w:rPr>
        <w:t xml:space="preserve">Priority action items </w:t>
      </w:r>
    </w:p>
    <w:p w14:paraId="370C0E64" w14:textId="77777777" w:rsidR="00695C03" w:rsidRPr="008C1D32" w:rsidRDefault="005B7697" w:rsidP="005B7697">
      <w:pPr>
        <w:pStyle w:val="ListParagraph"/>
        <w:widowControl w:val="0"/>
        <w:numPr>
          <w:ilvl w:val="0"/>
          <w:numId w:val="6"/>
        </w:numPr>
        <w:tabs>
          <w:tab w:val="left" w:pos="461"/>
        </w:tabs>
        <w:autoSpaceDE w:val="0"/>
        <w:autoSpaceDN w:val="0"/>
        <w:spacing w:before="117" w:after="120" w:line="256" w:lineRule="auto"/>
        <w:ind w:right="115"/>
        <w:rPr>
          <w:rFonts w:cstheme="minorHAnsi"/>
          <w:bCs/>
        </w:rPr>
      </w:pPr>
      <w:r w:rsidRPr="00C82669">
        <w:rPr>
          <w:rFonts w:cstheme="minorHAnsi"/>
          <w:b/>
        </w:rPr>
        <w:t>Drinking Water Issues</w:t>
      </w:r>
      <w:proofErr w:type="gramStart"/>
      <w:r>
        <w:rPr>
          <w:rFonts w:cstheme="minorHAnsi"/>
          <w:b/>
        </w:rPr>
        <w:t xml:space="preserve">.  </w:t>
      </w:r>
      <w:proofErr w:type="gramEnd"/>
    </w:p>
    <w:p w14:paraId="6490EDE3" w14:textId="77777777" w:rsidR="009B3F3B" w:rsidRDefault="009B3F3B" w:rsidP="009B3F3B">
      <w:pPr>
        <w:pStyle w:val="ListParagraph"/>
        <w:widowControl w:val="0"/>
        <w:tabs>
          <w:tab w:val="left" w:pos="461"/>
        </w:tabs>
        <w:autoSpaceDE w:val="0"/>
        <w:autoSpaceDN w:val="0"/>
        <w:spacing w:before="117" w:after="120" w:line="256" w:lineRule="auto"/>
        <w:ind w:left="1440" w:right="115"/>
        <w:rPr>
          <w:rFonts w:cstheme="minorHAnsi"/>
          <w:bCs/>
        </w:rPr>
      </w:pPr>
    </w:p>
    <w:p w14:paraId="27031C52" w14:textId="77777777" w:rsidR="005B7697" w:rsidRDefault="005B7697" w:rsidP="00695C03">
      <w:pPr>
        <w:pStyle w:val="ListParagraph"/>
        <w:widowControl w:val="0"/>
        <w:numPr>
          <w:ilvl w:val="1"/>
          <w:numId w:val="6"/>
        </w:numPr>
        <w:tabs>
          <w:tab w:val="left" w:pos="461"/>
        </w:tabs>
        <w:autoSpaceDE w:val="0"/>
        <w:autoSpaceDN w:val="0"/>
        <w:spacing w:before="119" w:after="120" w:line="256" w:lineRule="auto"/>
        <w:ind w:left="1800" w:right="231"/>
        <w:rPr>
          <w:rFonts w:cstheme="minorHAnsi"/>
          <w:bCs/>
        </w:rPr>
      </w:pPr>
      <w:r w:rsidRPr="009D7E9F">
        <w:rPr>
          <w:rFonts w:cstheme="minorHAnsi"/>
          <w:bCs/>
        </w:rPr>
        <w:t xml:space="preserve">IDOC Requirements. </w:t>
      </w:r>
    </w:p>
    <w:p w14:paraId="3D623D1F" w14:textId="77777777" w:rsidR="001165B0" w:rsidRDefault="00A72627" w:rsidP="00A72627">
      <w:pPr>
        <w:pStyle w:val="ListParagraph"/>
        <w:widowControl w:val="0"/>
        <w:numPr>
          <w:ilvl w:val="2"/>
          <w:numId w:val="6"/>
        </w:numPr>
        <w:tabs>
          <w:tab w:val="left" w:pos="461"/>
        </w:tabs>
        <w:autoSpaceDE w:val="0"/>
        <w:autoSpaceDN w:val="0"/>
        <w:spacing w:before="119" w:after="120" w:line="256" w:lineRule="auto"/>
        <w:ind w:right="231"/>
        <w:rPr>
          <w:rFonts w:cstheme="minorHAnsi"/>
          <w:bCs/>
        </w:rPr>
      </w:pPr>
      <w:r>
        <w:rPr>
          <w:rFonts w:cstheme="minorHAnsi"/>
          <w:bCs/>
        </w:rPr>
        <w:t xml:space="preserve">How many analytes should be retested vs. how many are in the drinking water themselves? Dan: if there’s a method, then a subset </w:t>
      </w:r>
      <w:proofErr w:type="gramStart"/>
      <w:r>
        <w:rPr>
          <w:rFonts w:cstheme="minorHAnsi"/>
          <w:bCs/>
        </w:rPr>
        <w:t>have</w:t>
      </w:r>
      <w:proofErr w:type="gramEnd"/>
      <w:r>
        <w:rPr>
          <w:rFonts w:cstheme="minorHAnsi"/>
          <w:bCs/>
        </w:rPr>
        <w:t xml:space="preserve"> regulatory requirements for monitoring. Labs could not even include those in and be fine, but they need to put all the methods that they are trying to gain certifications for. If outside the regulated contaminant list, EPA does not have an opinion on</w:t>
      </w:r>
      <w:r w:rsidR="00B26843">
        <w:rPr>
          <w:rFonts w:cstheme="minorHAnsi"/>
          <w:bCs/>
        </w:rPr>
        <w:t xml:space="preserve"> it</w:t>
      </w:r>
      <w:r>
        <w:rPr>
          <w:rFonts w:cstheme="minorHAnsi"/>
          <w:bCs/>
        </w:rPr>
        <w:t xml:space="preserve">. </w:t>
      </w:r>
      <w:r w:rsidR="00B26843">
        <w:rPr>
          <w:rFonts w:cstheme="minorHAnsi"/>
          <w:bCs/>
        </w:rPr>
        <w:t>Lab should f</w:t>
      </w:r>
      <w:r>
        <w:rPr>
          <w:rFonts w:cstheme="minorHAnsi"/>
          <w:bCs/>
        </w:rPr>
        <w:t>ocus on the regulated parameters, and not the full suite. Jerry: Could EPA issue a memo to communicate this to states</w:t>
      </w:r>
      <w:r w:rsidR="000B5871">
        <w:rPr>
          <w:rFonts w:cstheme="minorHAnsi"/>
          <w:bCs/>
        </w:rPr>
        <w:t xml:space="preserve"> or include in the next update to the cert manual</w:t>
      </w:r>
      <w:r>
        <w:rPr>
          <w:rFonts w:cstheme="minorHAnsi"/>
          <w:bCs/>
        </w:rPr>
        <w:t>? Dan:</w:t>
      </w:r>
      <w:r w:rsidR="000B5871">
        <w:rPr>
          <w:rFonts w:cstheme="minorHAnsi"/>
          <w:bCs/>
        </w:rPr>
        <w:t xml:space="preserve"> The memo is not likely</w:t>
      </w:r>
      <w:proofErr w:type="gramStart"/>
      <w:r w:rsidR="000B5871">
        <w:rPr>
          <w:rFonts w:cstheme="minorHAnsi"/>
          <w:bCs/>
        </w:rPr>
        <w:t xml:space="preserve">.  </w:t>
      </w:r>
      <w:proofErr w:type="gramEnd"/>
      <w:r w:rsidR="000B5871">
        <w:rPr>
          <w:rFonts w:cstheme="minorHAnsi"/>
          <w:bCs/>
        </w:rPr>
        <w:t>For the cert manual,</w:t>
      </w:r>
      <w:r>
        <w:rPr>
          <w:rFonts w:cstheme="minorHAnsi"/>
          <w:bCs/>
        </w:rPr>
        <w:t xml:space="preserve"> </w:t>
      </w:r>
      <w:r w:rsidR="000B5871">
        <w:rPr>
          <w:rFonts w:cstheme="minorHAnsi"/>
          <w:bCs/>
        </w:rPr>
        <w:t>i</w:t>
      </w:r>
      <w:r>
        <w:rPr>
          <w:rFonts w:cstheme="minorHAnsi"/>
          <w:bCs/>
        </w:rPr>
        <w:t>t would depend on when they could get that released.</w:t>
      </w:r>
      <w:r w:rsidR="00B26843">
        <w:rPr>
          <w:rFonts w:cstheme="minorHAnsi"/>
          <w:bCs/>
        </w:rPr>
        <w:t xml:space="preserve"> </w:t>
      </w:r>
      <w:r>
        <w:rPr>
          <w:rFonts w:cstheme="minorHAnsi"/>
          <w:bCs/>
        </w:rPr>
        <w:t xml:space="preserve">William/Jerry: Can they do a make-up test for just the parameter that is failed. Dan: That would be a logical approach. </w:t>
      </w:r>
      <w:r w:rsidR="00B26843" w:rsidRPr="00B26843">
        <w:rPr>
          <w:rFonts w:cstheme="minorHAnsi"/>
          <w:b/>
          <w:bCs/>
        </w:rPr>
        <w:t xml:space="preserve">Potential Action Item: </w:t>
      </w:r>
      <w:r w:rsidRPr="00B26843">
        <w:rPr>
          <w:rFonts w:cstheme="minorHAnsi"/>
          <w:b/>
          <w:bCs/>
        </w:rPr>
        <w:t>EMC might be able to issue some guidance on this topic.</w:t>
      </w:r>
      <w:r>
        <w:rPr>
          <w:rFonts w:cstheme="minorHAnsi"/>
          <w:bCs/>
        </w:rPr>
        <w:t xml:space="preserve"> </w:t>
      </w:r>
    </w:p>
    <w:p w14:paraId="7CCFA51A" w14:textId="77777777" w:rsidR="001165B0" w:rsidRDefault="001165B0" w:rsidP="001165B0">
      <w:pPr>
        <w:pStyle w:val="ListParagraph"/>
        <w:widowControl w:val="0"/>
        <w:numPr>
          <w:ilvl w:val="2"/>
          <w:numId w:val="6"/>
        </w:numPr>
        <w:tabs>
          <w:tab w:val="left" w:pos="461"/>
        </w:tabs>
        <w:autoSpaceDE w:val="0"/>
        <w:autoSpaceDN w:val="0"/>
        <w:spacing w:before="119" w:after="120" w:line="256" w:lineRule="auto"/>
        <w:ind w:right="231"/>
        <w:rPr>
          <w:rFonts w:cstheme="minorHAnsi"/>
          <w:bCs/>
        </w:rPr>
      </w:pPr>
      <w:r>
        <w:rPr>
          <w:rFonts w:cstheme="minorHAnsi"/>
          <w:bCs/>
        </w:rPr>
        <w:t xml:space="preserve">Dan – </w:t>
      </w:r>
      <w:r w:rsidR="00B26843">
        <w:rPr>
          <w:rFonts w:cstheme="minorHAnsi"/>
          <w:bCs/>
        </w:rPr>
        <w:t xml:space="preserve">Judy had a sample </w:t>
      </w:r>
      <w:r w:rsidR="000B5871">
        <w:rPr>
          <w:rFonts w:cstheme="minorHAnsi"/>
          <w:bCs/>
        </w:rPr>
        <w:t xml:space="preserve">holding </w:t>
      </w:r>
      <w:r w:rsidR="00B26843">
        <w:rPr>
          <w:rFonts w:cstheme="minorHAnsi"/>
          <w:bCs/>
        </w:rPr>
        <w:t xml:space="preserve">time </w:t>
      </w:r>
      <w:r w:rsidR="000B5871">
        <w:rPr>
          <w:rFonts w:cstheme="minorHAnsi"/>
          <w:bCs/>
        </w:rPr>
        <w:t>issue she sent to</w:t>
      </w:r>
      <w:r w:rsidR="00B26843">
        <w:rPr>
          <w:rFonts w:cstheme="minorHAnsi"/>
          <w:bCs/>
        </w:rPr>
        <w:t xml:space="preserve"> Dan from a few months ago. W</w:t>
      </w:r>
      <w:r>
        <w:rPr>
          <w:rFonts w:cstheme="minorHAnsi"/>
          <w:bCs/>
        </w:rPr>
        <w:t>ould you report it to the hour or to the day? How would this play out with time zones if it was kept to day increments?</w:t>
      </w:r>
      <w:r w:rsidR="00B26843">
        <w:rPr>
          <w:rFonts w:cstheme="minorHAnsi"/>
          <w:bCs/>
        </w:rPr>
        <w:t xml:space="preserve"> </w:t>
      </w:r>
      <w:r w:rsidR="000B5871">
        <w:rPr>
          <w:rFonts w:cstheme="minorHAnsi"/>
          <w:bCs/>
        </w:rPr>
        <w:t xml:space="preserve">EPA tends to think in the units the HT is stated, but states can be more stringent. </w:t>
      </w:r>
      <w:r w:rsidR="00B26843">
        <w:rPr>
          <w:rFonts w:cstheme="minorHAnsi"/>
          <w:bCs/>
        </w:rPr>
        <w:t xml:space="preserve">Dan will get </w:t>
      </w:r>
      <w:r w:rsidR="00B26843">
        <w:rPr>
          <w:rFonts w:cstheme="minorHAnsi"/>
          <w:bCs/>
        </w:rPr>
        <w:lastRenderedPageBreak/>
        <w:t xml:space="preserve">back to Judy. </w:t>
      </w:r>
    </w:p>
    <w:p w14:paraId="44FDC44A" w14:textId="77777777" w:rsidR="009B3F3B" w:rsidRDefault="009B3F3B" w:rsidP="009B3F3B">
      <w:pPr>
        <w:pStyle w:val="ListParagraph"/>
        <w:widowControl w:val="0"/>
        <w:tabs>
          <w:tab w:val="left" w:pos="461"/>
        </w:tabs>
        <w:autoSpaceDE w:val="0"/>
        <w:autoSpaceDN w:val="0"/>
        <w:spacing w:before="119" w:after="120" w:line="256" w:lineRule="auto"/>
        <w:ind w:left="2160" w:right="231"/>
        <w:rPr>
          <w:rFonts w:cstheme="minorHAnsi"/>
          <w:bCs/>
        </w:rPr>
      </w:pPr>
    </w:p>
    <w:p w14:paraId="56602FCF" w14:textId="77777777" w:rsidR="005B7697" w:rsidRDefault="005B7697" w:rsidP="00695C03">
      <w:pPr>
        <w:pStyle w:val="ListParagraph"/>
        <w:widowControl w:val="0"/>
        <w:numPr>
          <w:ilvl w:val="1"/>
          <w:numId w:val="6"/>
        </w:numPr>
        <w:tabs>
          <w:tab w:val="left" w:pos="461"/>
        </w:tabs>
        <w:autoSpaceDE w:val="0"/>
        <w:autoSpaceDN w:val="0"/>
        <w:spacing w:before="119" w:after="120" w:line="256" w:lineRule="auto"/>
        <w:ind w:left="1800" w:right="231"/>
        <w:rPr>
          <w:rFonts w:cstheme="minorHAnsi"/>
          <w:bCs/>
        </w:rPr>
      </w:pPr>
      <w:r w:rsidRPr="009D7E9F">
        <w:rPr>
          <w:rFonts w:cstheme="minorHAnsi"/>
          <w:bCs/>
        </w:rPr>
        <w:t>ICPMS reaction/collision cell technology for drinking water.</w:t>
      </w:r>
    </w:p>
    <w:p w14:paraId="43170BBD" w14:textId="68E5F7F4" w:rsidR="009B3F3B" w:rsidRDefault="009B3F3B" w:rsidP="009B3F3B">
      <w:pPr>
        <w:pStyle w:val="ListParagraph"/>
        <w:widowControl w:val="0"/>
        <w:numPr>
          <w:ilvl w:val="2"/>
          <w:numId w:val="6"/>
        </w:numPr>
        <w:tabs>
          <w:tab w:val="left" w:pos="461"/>
        </w:tabs>
        <w:autoSpaceDE w:val="0"/>
        <w:autoSpaceDN w:val="0"/>
        <w:spacing w:before="117" w:after="120" w:line="256" w:lineRule="auto"/>
        <w:ind w:right="115"/>
        <w:rPr>
          <w:rFonts w:cstheme="minorHAnsi"/>
          <w:bCs/>
        </w:rPr>
      </w:pPr>
      <w:r>
        <w:rPr>
          <w:rFonts w:cstheme="minorHAnsi"/>
          <w:bCs/>
        </w:rPr>
        <w:t xml:space="preserve">Update on Collision Cell: Dan has had </w:t>
      </w:r>
      <w:proofErr w:type="gramStart"/>
      <w:r>
        <w:rPr>
          <w:rFonts w:cstheme="minorHAnsi"/>
          <w:bCs/>
        </w:rPr>
        <w:t>a number of</w:t>
      </w:r>
      <w:proofErr w:type="gramEnd"/>
      <w:r>
        <w:rPr>
          <w:rFonts w:cstheme="minorHAnsi"/>
          <w:bCs/>
        </w:rPr>
        <w:t xml:space="preserve"> meetings with Jack </w:t>
      </w:r>
      <w:r w:rsidR="00827CC5">
        <w:rPr>
          <w:rFonts w:cstheme="minorHAnsi"/>
          <w:bCs/>
        </w:rPr>
        <w:t xml:space="preserve">Creed </w:t>
      </w:r>
      <w:r>
        <w:rPr>
          <w:rFonts w:cstheme="minorHAnsi"/>
          <w:bCs/>
        </w:rPr>
        <w:t>and his supervisor on this topic. They have</w:t>
      </w:r>
      <w:r w:rsidR="00B26843">
        <w:rPr>
          <w:rFonts w:cstheme="minorHAnsi"/>
          <w:bCs/>
        </w:rPr>
        <w:t xml:space="preserve"> some manuscripts to revise</w:t>
      </w:r>
      <w:r>
        <w:rPr>
          <w:rFonts w:cstheme="minorHAnsi"/>
          <w:bCs/>
        </w:rPr>
        <w:t xml:space="preserve"> </w:t>
      </w:r>
      <w:r w:rsidR="00B26843">
        <w:rPr>
          <w:rFonts w:cstheme="minorHAnsi"/>
          <w:bCs/>
        </w:rPr>
        <w:t xml:space="preserve">method </w:t>
      </w:r>
      <w:r>
        <w:rPr>
          <w:rFonts w:cstheme="minorHAnsi"/>
          <w:bCs/>
        </w:rPr>
        <w:t>200.8. They are supposedly making headway, but Dan has not seen a draft method. On the</w:t>
      </w:r>
      <w:r w:rsidR="000B5871">
        <w:rPr>
          <w:rFonts w:cstheme="minorHAnsi"/>
          <w:bCs/>
        </w:rPr>
        <w:t>in</w:t>
      </w:r>
      <w:r>
        <w:rPr>
          <w:rFonts w:cstheme="minorHAnsi"/>
          <w:bCs/>
        </w:rPr>
        <w:t xml:space="preserve"> organic side you can do down lower and lower, but then “fall off a cliff.” Some</w:t>
      </w:r>
      <w:r w:rsidR="000B5871">
        <w:rPr>
          <w:rFonts w:cstheme="minorHAnsi"/>
          <w:bCs/>
        </w:rPr>
        <w:t xml:space="preserve"> lower level</w:t>
      </w:r>
      <w:r>
        <w:rPr>
          <w:rFonts w:cstheme="minorHAnsi"/>
          <w:bCs/>
        </w:rPr>
        <w:t xml:space="preserve"> could be plugged in to make a reasonable reporting limit. Despite what you want to do, you should have a requirement for the lowest level of detection. </w:t>
      </w:r>
      <w:r w:rsidR="00B26843">
        <w:rPr>
          <w:rFonts w:cstheme="minorHAnsi"/>
          <w:bCs/>
        </w:rPr>
        <w:t>The labs can s</w:t>
      </w:r>
      <w:r>
        <w:rPr>
          <w:rFonts w:cstheme="minorHAnsi"/>
          <w:bCs/>
        </w:rPr>
        <w:t xml:space="preserve">ay </w:t>
      </w:r>
      <w:r w:rsidR="00B26843">
        <w:rPr>
          <w:rFonts w:cstheme="minorHAnsi"/>
          <w:bCs/>
        </w:rPr>
        <w:t>they want to</w:t>
      </w:r>
      <w:r>
        <w:rPr>
          <w:rFonts w:cstheme="minorHAnsi"/>
          <w:bCs/>
        </w:rPr>
        <w:t xml:space="preserve"> report down to a nanogram/L, then run a standard and </w:t>
      </w:r>
      <w:r w:rsidR="00B26843">
        <w:rPr>
          <w:rFonts w:cstheme="minorHAnsi"/>
          <w:bCs/>
        </w:rPr>
        <w:t>show EPA</w:t>
      </w:r>
      <w:r>
        <w:rPr>
          <w:rFonts w:cstheme="minorHAnsi"/>
          <w:bCs/>
        </w:rPr>
        <w:t>. You need to prove the threshold is an accurate quan</w:t>
      </w:r>
      <w:r w:rsidR="00B26843">
        <w:rPr>
          <w:rFonts w:cstheme="minorHAnsi"/>
          <w:bCs/>
        </w:rPr>
        <w:t xml:space="preserve">titation point. This is </w:t>
      </w:r>
      <w:proofErr w:type="gramStart"/>
      <w:r w:rsidR="00B26843">
        <w:rPr>
          <w:rFonts w:cstheme="minorHAnsi"/>
          <w:bCs/>
        </w:rPr>
        <w:t>current status</w:t>
      </w:r>
      <w:proofErr w:type="gramEnd"/>
      <w:r w:rsidR="00B26843">
        <w:rPr>
          <w:rFonts w:cstheme="minorHAnsi"/>
          <w:bCs/>
        </w:rPr>
        <w:t xml:space="preserve"> for this topic </w:t>
      </w:r>
      <w:r>
        <w:rPr>
          <w:rFonts w:cstheme="minorHAnsi"/>
          <w:bCs/>
        </w:rPr>
        <w:t xml:space="preserve">as of two months ago. </w:t>
      </w:r>
      <w:r w:rsidR="00B26843">
        <w:rPr>
          <w:rFonts w:cstheme="minorHAnsi"/>
          <w:bCs/>
        </w:rPr>
        <w:t>You d</w:t>
      </w:r>
      <w:r>
        <w:rPr>
          <w:rFonts w:cstheme="minorHAnsi"/>
          <w:bCs/>
        </w:rPr>
        <w:t xml:space="preserve">on’t need to have MRL defined, but somehow verify the lowest standard you can use, particularly within +/- 10%. This could be </w:t>
      </w:r>
      <w:proofErr w:type="gramStart"/>
      <w:r>
        <w:rPr>
          <w:rFonts w:cstheme="minorHAnsi"/>
          <w:bCs/>
        </w:rPr>
        <w:t>tight, but</w:t>
      </w:r>
      <w:proofErr w:type="gramEnd"/>
      <w:r>
        <w:rPr>
          <w:rFonts w:cstheme="minorHAnsi"/>
          <w:bCs/>
        </w:rPr>
        <w:t xml:space="preserve"> would provide the guidance. </w:t>
      </w:r>
      <w:r w:rsidR="00B26843">
        <w:rPr>
          <w:rFonts w:cstheme="minorHAnsi"/>
          <w:bCs/>
        </w:rPr>
        <w:t>Labs s</w:t>
      </w:r>
      <w:r>
        <w:rPr>
          <w:rFonts w:cstheme="minorHAnsi"/>
          <w:bCs/>
        </w:rPr>
        <w:t xml:space="preserve">hould run the lowest standard on </w:t>
      </w:r>
      <w:r w:rsidR="00B26843">
        <w:rPr>
          <w:rFonts w:cstheme="minorHAnsi"/>
          <w:bCs/>
        </w:rPr>
        <w:t>their</w:t>
      </w:r>
      <w:r>
        <w:rPr>
          <w:rFonts w:cstheme="minorHAnsi"/>
          <w:bCs/>
        </w:rPr>
        <w:t xml:space="preserve"> curve as the checkpoint. It should be tight all the way down. </w:t>
      </w:r>
      <w:r w:rsidR="003D4BC3">
        <w:rPr>
          <w:rFonts w:cstheme="minorHAnsi"/>
          <w:bCs/>
        </w:rPr>
        <w:t>Dan is n</w:t>
      </w:r>
      <w:r>
        <w:rPr>
          <w:rFonts w:cstheme="minorHAnsi"/>
          <w:bCs/>
        </w:rPr>
        <w:t>ot sold into having an MRL approach integrated into the method. They know it’s a priority, but they are working slowly</w:t>
      </w:r>
      <w:proofErr w:type="gramStart"/>
      <w:r>
        <w:rPr>
          <w:rFonts w:cstheme="minorHAnsi"/>
          <w:bCs/>
        </w:rPr>
        <w:t xml:space="preserve">.  </w:t>
      </w:r>
      <w:proofErr w:type="gramEnd"/>
      <w:r>
        <w:rPr>
          <w:rFonts w:cstheme="minorHAnsi"/>
          <w:bCs/>
        </w:rPr>
        <w:t xml:space="preserve"> </w:t>
      </w:r>
    </w:p>
    <w:p w14:paraId="662A2EF2" w14:textId="77777777" w:rsidR="009B3F3B" w:rsidRPr="009B3F3B" w:rsidRDefault="009B3F3B" w:rsidP="009B3F3B">
      <w:pPr>
        <w:pStyle w:val="ListParagraph"/>
        <w:widowControl w:val="0"/>
        <w:tabs>
          <w:tab w:val="left" w:pos="461"/>
        </w:tabs>
        <w:autoSpaceDE w:val="0"/>
        <w:autoSpaceDN w:val="0"/>
        <w:spacing w:before="117" w:after="120" w:line="256" w:lineRule="auto"/>
        <w:ind w:left="2160" w:right="115"/>
        <w:rPr>
          <w:rFonts w:cstheme="minorHAnsi"/>
          <w:bCs/>
        </w:rPr>
      </w:pPr>
    </w:p>
    <w:p w14:paraId="7B57D938" w14:textId="77777777" w:rsidR="005B7697" w:rsidRDefault="005B7697" w:rsidP="00695C03">
      <w:pPr>
        <w:pStyle w:val="ListParagraph"/>
        <w:widowControl w:val="0"/>
        <w:numPr>
          <w:ilvl w:val="1"/>
          <w:numId w:val="6"/>
        </w:numPr>
        <w:tabs>
          <w:tab w:val="left" w:pos="461"/>
        </w:tabs>
        <w:autoSpaceDE w:val="0"/>
        <w:autoSpaceDN w:val="0"/>
        <w:spacing w:before="117" w:after="120" w:line="256" w:lineRule="auto"/>
        <w:ind w:left="1800" w:right="286"/>
        <w:rPr>
          <w:rFonts w:cstheme="minorHAnsi"/>
          <w:bCs/>
        </w:rPr>
      </w:pPr>
      <w:r w:rsidRPr="00834C24">
        <w:rPr>
          <w:rFonts w:cstheme="minorHAnsi"/>
          <w:bCs/>
        </w:rPr>
        <w:t>MDL Issues</w:t>
      </w:r>
    </w:p>
    <w:p w14:paraId="74353B57" w14:textId="77777777" w:rsidR="001165B0" w:rsidRDefault="001165B0" w:rsidP="001165B0">
      <w:pPr>
        <w:pStyle w:val="ListParagraph"/>
        <w:widowControl w:val="0"/>
        <w:numPr>
          <w:ilvl w:val="2"/>
          <w:numId w:val="6"/>
        </w:numPr>
        <w:tabs>
          <w:tab w:val="left" w:pos="461"/>
        </w:tabs>
        <w:autoSpaceDE w:val="0"/>
        <w:autoSpaceDN w:val="0"/>
        <w:spacing w:before="117" w:after="120" w:line="256" w:lineRule="auto"/>
        <w:ind w:right="286"/>
        <w:rPr>
          <w:rFonts w:cstheme="minorHAnsi"/>
          <w:bCs/>
        </w:rPr>
      </w:pPr>
      <w:r>
        <w:rPr>
          <w:rFonts w:cstheme="minorHAnsi"/>
          <w:bCs/>
        </w:rPr>
        <w:t>October 2017 memo: EPA has not heard a lot about this memo. Lab needs to look at the method and see what i</w:t>
      </w:r>
      <w:r w:rsidR="003D4BC3">
        <w:rPr>
          <w:rFonts w:cstheme="minorHAnsi"/>
          <w:bCs/>
        </w:rPr>
        <w:t>t</w:t>
      </w:r>
      <w:r>
        <w:rPr>
          <w:rFonts w:cstheme="minorHAnsi"/>
          <w:bCs/>
        </w:rPr>
        <w:t xml:space="preserve"> specifies for </w:t>
      </w:r>
      <w:r w:rsidR="003D4BC3">
        <w:rPr>
          <w:rFonts w:cstheme="minorHAnsi"/>
          <w:bCs/>
        </w:rPr>
        <w:t xml:space="preserve">the </w:t>
      </w:r>
      <w:r>
        <w:rPr>
          <w:rFonts w:cstheme="minorHAnsi"/>
          <w:bCs/>
        </w:rPr>
        <w:t xml:space="preserve">MDL approach. Overall, you’re not going to be seeing very much in your blanks. EPA’s one big concern with pooling data – if you have </w:t>
      </w:r>
      <w:r w:rsidR="003D4BC3">
        <w:rPr>
          <w:rFonts w:cstheme="minorHAnsi"/>
          <w:bCs/>
        </w:rPr>
        <w:t xml:space="preserve">a </w:t>
      </w:r>
      <w:proofErr w:type="gramStart"/>
      <w:r>
        <w:rPr>
          <w:rFonts w:cstheme="minorHAnsi"/>
          <w:bCs/>
        </w:rPr>
        <w:t xml:space="preserve">10-15 </w:t>
      </w:r>
      <w:r w:rsidR="003D4BC3">
        <w:rPr>
          <w:rFonts w:cstheme="minorHAnsi"/>
          <w:bCs/>
        </w:rPr>
        <w:t>year</w:t>
      </w:r>
      <w:proofErr w:type="gramEnd"/>
      <w:r w:rsidR="003D4BC3">
        <w:rPr>
          <w:rFonts w:cstheme="minorHAnsi"/>
          <w:bCs/>
        </w:rPr>
        <w:t xml:space="preserve"> </w:t>
      </w:r>
      <w:r>
        <w:rPr>
          <w:rFonts w:cstheme="minorHAnsi"/>
          <w:bCs/>
        </w:rPr>
        <w:t xml:space="preserve">age difference in instruments and sensitivity, then you may not be able to pool data between the multiple instruments. </w:t>
      </w:r>
      <w:r w:rsidR="003D4BC3">
        <w:rPr>
          <w:rFonts w:cstheme="minorHAnsi"/>
          <w:bCs/>
        </w:rPr>
        <w:t>It’s suggested to follow the memo and the method, and it also dependent</w:t>
      </w:r>
      <w:r>
        <w:rPr>
          <w:rFonts w:cstheme="minorHAnsi"/>
          <w:bCs/>
        </w:rPr>
        <w:t xml:space="preserve"> on the primacy agency that your lab is certified through. The state may choose to be more restrictive beyond what is in the method or regulation. </w:t>
      </w:r>
      <w:r w:rsidR="009B3F3B">
        <w:rPr>
          <w:rFonts w:cstheme="minorHAnsi"/>
          <w:bCs/>
        </w:rPr>
        <w:t xml:space="preserve">Drinking water is not as dependent on MDL (more on MCL), whereas wastewater uses MDL to write </w:t>
      </w:r>
      <w:r w:rsidR="003D4BC3">
        <w:rPr>
          <w:rFonts w:cstheme="minorHAnsi"/>
          <w:bCs/>
        </w:rPr>
        <w:t xml:space="preserve">the </w:t>
      </w:r>
      <w:r w:rsidR="009B3F3B">
        <w:rPr>
          <w:rFonts w:cstheme="minorHAnsi"/>
          <w:bCs/>
        </w:rPr>
        <w:t>permits. Would it make sense to MDL verification on each instrument? This would address the concern. +/- 10% is not a concern</w:t>
      </w:r>
      <w:r w:rsidR="003D4BC3">
        <w:rPr>
          <w:rFonts w:cstheme="minorHAnsi"/>
          <w:bCs/>
        </w:rPr>
        <w:t>, but it is important to demonstrate instrument sensitivity differences</w:t>
      </w:r>
      <w:r w:rsidR="009B3F3B">
        <w:rPr>
          <w:rFonts w:cstheme="minorHAnsi"/>
          <w:bCs/>
        </w:rPr>
        <w:t xml:space="preserve">. </w:t>
      </w:r>
      <w:r w:rsidR="003D4BC3">
        <w:rPr>
          <w:rFonts w:cstheme="minorHAnsi"/>
          <w:bCs/>
        </w:rPr>
        <w:t xml:space="preserve">These differences could be </w:t>
      </w:r>
      <w:r w:rsidR="009B3F3B">
        <w:rPr>
          <w:rFonts w:cstheme="minorHAnsi"/>
          <w:bCs/>
        </w:rPr>
        <w:t>because of age, configuration</w:t>
      </w:r>
      <w:r w:rsidR="003D4BC3">
        <w:rPr>
          <w:rFonts w:cstheme="minorHAnsi"/>
          <w:bCs/>
        </w:rPr>
        <w:t>,</w:t>
      </w:r>
      <w:r w:rsidR="009B3F3B">
        <w:rPr>
          <w:rFonts w:cstheme="minorHAnsi"/>
          <w:bCs/>
        </w:rPr>
        <w:t xml:space="preserve"> or other topics</w:t>
      </w:r>
      <w:proofErr w:type="gramStart"/>
      <w:r w:rsidR="009B3F3B">
        <w:rPr>
          <w:rFonts w:cstheme="minorHAnsi"/>
          <w:bCs/>
        </w:rPr>
        <w:t xml:space="preserve">.  </w:t>
      </w:r>
      <w:proofErr w:type="gramEnd"/>
      <w:r>
        <w:rPr>
          <w:rFonts w:cstheme="minorHAnsi"/>
          <w:bCs/>
        </w:rPr>
        <w:t xml:space="preserve"> </w:t>
      </w:r>
    </w:p>
    <w:p w14:paraId="39327E81" w14:textId="77777777" w:rsidR="009B3F3B" w:rsidRDefault="009B3F3B" w:rsidP="009B3F3B">
      <w:pPr>
        <w:pStyle w:val="ListParagraph"/>
        <w:widowControl w:val="0"/>
        <w:tabs>
          <w:tab w:val="left" w:pos="461"/>
        </w:tabs>
        <w:autoSpaceDE w:val="0"/>
        <w:autoSpaceDN w:val="0"/>
        <w:spacing w:before="117" w:after="120" w:line="256" w:lineRule="auto"/>
        <w:ind w:left="2160" w:right="286"/>
        <w:rPr>
          <w:rFonts w:cstheme="minorHAnsi"/>
          <w:bCs/>
        </w:rPr>
      </w:pPr>
    </w:p>
    <w:p w14:paraId="612BE51E" w14:textId="77777777" w:rsidR="005B7697" w:rsidRDefault="005B7697" w:rsidP="00695C03">
      <w:pPr>
        <w:pStyle w:val="ListParagraph"/>
        <w:widowControl w:val="0"/>
        <w:numPr>
          <w:ilvl w:val="1"/>
          <w:numId w:val="6"/>
        </w:numPr>
        <w:tabs>
          <w:tab w:val="left" w:pos="461"/>
        </w:tabs>
        <w:autoSpaceDE w:val="0"/>
        <w:autoSpaceDN w:val="0"/>
        <w:spacing w:before="117" w:after="120" w:line="256" w:lineRule="auto"/>
        <w:ind w:left="1800" w:right="286"/>
        <w:rPr>
          <w:rFonts w:cstheme="minorHAnsi"/>
          <w:bCs/>
        </w:rPr>
      </w:pPr>
      <w:r>
        <w:rPr>
          <w:rFonts w:cstheme="minorHAnsi"/>
          <w:bCs/>
        </w:rPr>
        <w:t>Collaboration with EPA</w:t>
      </w:r>
    </w:p>
    <w:p w14:paraId="6C0189F6" w14:textId="77777777" w:rsidR="001165B0" w:rsidRDefault="001165B0" w:rsidP="001165B0">
      <w:pPr>
        <w:pStyle w:val="ListParagraph"/>
        <w:widowControl w:val="0"/>
        <w:numPr>
          <w:ilvl w:val="2"/>
          <w:numId w:val="6"/>
        </w:numPr>
        <w:tabs>
          <w:tab w:val="left" w:pos="461"/>
        </w:tabs>
        <w:autoSpaceDE w:val="0"/>
        <w:autoSpaceDN w:val="0"/>
        <w:spacing w:before="119" w:after="120" w:line="256" w:lineRule="auto"/>
        <w:ind w:right="231"/>
        <w:rPr>
          <w:rFonts w:cstheme="minorHAnsi"/>
          <w:bCs/>
        </w:rPr>
      </w:pPr>
      <w:r>
        <w:rPr>
          <w:rFonts w:cstheme="minorHAnsi"/>
          <w:bCs/>
        </w:rPr>
        <w:t>Dan would like to continue to collaborate with our full group. Ask him again if you don’t happen to hear from him</w:t>
      </w:r>
      <w:proofErr w:type="gramStart"/>
      <w:r>
        <w:rPr>
          <w:rFonts w:cstheme="minorHAnsi"/>
          <w:bCs/>
        </w:rPr>
        <w:t xml:space="preserve">!  </w:t>
      </w:r>
      <w:proofErr w:type="gramEnd"/>
    </w:p>
    <w:p w14:paraId="121688F2" w14:textId="77777777" w:rsidR="009B3F3B" w:rsidRDefault="009B3F3B" w:rsidP="001165B0">
      <w:pPr>
        <w:pStyle w:val="ListParagraph"/>
        <w:widowControl w:val="0"/>
        <w:numPr>
          <w:ilvl w:val="2"/>
          <w:numId w:val="6"/>
        </w:numPr>
        <w:tabs>
          <w:tab w:val="left" w:pos="461"/>
        </w:tabs>
        <w:autoSpaceDE w:val="0"/>
        <w:autoSpaceDN w:val="0"/>
        <w:spacing w:before="119" w:after="120" w:line="256" w:lineRule="auto"/>
        <w:ind w:right="231"/>
        <w:rPr>
          <w:rFonts w:cstheme="minorHAnsi"/>
          <w:bCs/>
        </w:rPr>
      </w:pPr>
      <w:r>
        <w:rPr>
          <w:rFonts w:cstheme="minorHAnsi"/>
          <w:bCs/>
        </w:rPr>
        <w:t>Standard Practice for Method Development and Validation and Methods for Contaminants of Emerging Concern</w:t>
      </w:r>
    </w:p>
    <w:p w14:paraId="05907905" w14:textId="77777777" w:rsidR="00D85AEE" w:rsidRDefault="009B3F3B" w:rsidP="009B3F3B">
      <w:pPr>
        <w:pStyle w:val="ListParagraph"/>
        <w:widowControl w:val="0"/>
        <w:numPr>
          <w:ilvl w:val="3"/>
          <w:numId w:val="6"/>
        </w:numPr>
        <w:tabs>
          <w:tab w:val="left" w:pos="461"/>
        </w:tabs>
        <w:autoSpaceDE w:val="0"/>
        <w:autoSpaceDN w:val="0"/>
        <w:spacing w:before="119" w:after="120" w:line="256" w:lineRule="auto"/>
        <w:ind w:right="231"/>
        <w:rPr>
          <w:rFonts w:cstheme="minorHAnsi"/>
          <w:bCs/>
        </w:rPr>
      </w:pPr>
      <w:r>
        <w:rPr>
          <w:rFonts w:cstheme="minorHAnsi"/>
          <w:bCs/>
        </w:rPr>
        <w:t xml:space="preserve">EPA Environmental Methods Forum </w:t>
      </w:r>
      <w:r w:rsidR="003D4BC3">
        <w:rPr>
          <w:rFonts w:cstheme="minorHAnsi"/>
          <w:bCs/>
        </w:rPr>
        <w:t xml:space="preserve">is working </w:t>
      </w:r>
      <w:r>
        <w:rPr>
          <w:rFonts w:cstheme="minorHAnsi"/>
          <w:bCs/>
        </w:rPr>
        <w:t xml:space="preserve">to better define and refine </w:t>
      </w:r>
      <w:r w:rsidR="003D4BC3">
        <w:rPr>
          <w:rFonts w:cstheme="minorHAnsi"/>
          <w:bCs/>
        </w:rPr>
        <w:t>method development and validation</w:t>
      </w:r>
      <w:r>
        <w:rPr>
          <w:rFonts w:cstheme="minorHAnsi"/>
          <w:bCs/>
        </w:rPr>
        <w:t xml:space="preserve"> expectations</w:t>
      </w:r>
      <w:r w:rsidR="003D4BC3">
        <w:rPr>
          <w:rFonts w:cstheme="minorHAnsi"/>
          <w:bCs/>
        </w:rPr>
        <w:t xml:space="preserve"> and the process</w:t>
      </w:r>
      <w:r>
        <w:rPr>
          <w:rFonts w:cstheme="minorHAnsi"/>
          <w:bCs/>
        </w:rPr>
        <w:t xml:space="preserve">. Whatever </w:t>
      </w:r>
      <w:r w:rsidR="003D4BC3">
        <w:rPr>
          <w:rFonts w:cstheme="minorHAnsi"/>
          <w:bCs/>
        </w:rPr>
        <w:t xml:space="preserve">EMF </w:t>
      </w:r>
      <w:r>
        <w:rPr>
          <w:rFonts w:cstheme="minorHAnsi"/>
          <w:bCs/>
        </w:rPr>
        <w:t>produce</w:t>
      </w:r>
      <w:r w:rsidR="003D4BC3">
        <w:rPr>
          <w:rFonts w:cstheme="minorHAnsi"/>
          <w:bCs/>
        </w:rPr>
        <w:t>s</w:t>
      </w:r>
      <w:r>
        <w:rPr>
          <w:rFonts w:cstheme="minorHAnsi"/>
          <w:bCs/>
        </w:rPr>
        <w:t>, they would hopefully put it out for comment</w:t>
      </w:r>
      <w:r w:rsidR="003D4BC3">
        <w:rPr>
          <w:rFonts w:cstheme="minorHAnsi"/>
          <w:bCs/>
        </w:rPr>
        <w:t>, a</w:t>
      </w:r>
      <w:r>
        <w:rPr>
          <w:rFonts w:cstheme="minorHAnsi"/>
          <w:bCs/>
        </w:rPr>
        <w:t xml:space="preserve">lmost in the same realm as a regulation. </w:t>
      </w:r>
      <w:r w:rsidR="003D4BC3">
        <w:rPr>
          <w:rFonts w:cstheme="minorHAnsi"/>
          <w:bCs/>
        </w:rPr>
        <w:t>Currently EMF is h</w:t>
      </w:r>
      <w:r>
        <w:rPr>
          <w:rFonts w:cstheme="minorHAnsi"/>
          <w:bCs/>
        </w:rPr>
        <w:t>oused within Office of Science Advisor</w:t>
      </w:r>
      <w:r w:rsidR="003D4BC3">
        <w:rPr>
          <w:rFonts w:cstheme="minorHAnsi"/>
          <w:bCs/>
        </w:rPr>
        <w:t xml:space="preserve">, but </w:t>
      </w:r>
      <w:r>
        <w:rPr>
          <w:rFonts w:cstheme="minorHAnsi"/>
          <w:bCs/>
        </w:rPr>
        <w:t xml:space="preserve">Dan is not sure where </w:t>
      </w:r>
      <w:r w:rsidR="003D4BC3">
        <w:rPr>
          <w:rFonts w:cstheme="minorHAnsi"/>
          <w:bCs/>
        </w:rPr>
        <w:lastRenderedPageBreak/>
        <w:t>their progress</w:t>
      </w:r>
      <w:r>
        <w:rPr>
          <w:rFonts w:cstheme="minorHAnsi"/>
          <w:bCs/>
        </w:rPr>
        <w:t xml:space="preserve"> is right now. </w:t>
      </w:r>
      <w:r w:rsidR="003D4BC3">
        <w:rPr>
          <w:rFonts w:cstheme="minorHAnsi"/>
          <w:bCs/>
        </w:rPr>
        <w:t xml:space="preserve">Jerry: The </w:t>
      </w:r>
      <w:r>
        <w:rPr>
          <w:rFonts w:cstheme="minorHAnsi"/>
          <w:bCs/>
        </w:rPr>
        <w:t>Federal Re</w:t>
      </w:r>
      <w:r w:rsidR="003D4BC3">
        <w:rPr>
          <w:rFonts w:cstheme="minorHAnsi"/>
          <w:bCs/>
        </w:rPr>
        <w:t>gister process is so cumbersome. I</w:t>
      </w:r>
      <w:r>
        <w:rPr>
          <w:rFonts w:cstheme="minorHAnsi"/>
          <w:bCs/>
        </w:rPr>
        <w:t xml:space="preserve">t would be our goal to work together in a more collaborative process. </w:t>
      </w:r>
      <w:r w:rsidR="003D4BC3">
        <w:rPr>
          <w:rFonts w:cstheme="minorHAnsi"/>
          <w:bCs/>
        </w:rPr>
        <w:t>Dan: EPA</w:t>
      </w:r>
      <w:r>
        <w:rPr>
          <w:rFonts w:cstheme="minorHAnsi"/>
          <w:bCs/>
        </w:rPr>
        <w:t xml:space="preserve"> need</w:t>
      </w:r>
      <w:r w:rsidR="003D4BC3">
        <w:rPr>
          <w:rFonts w:cstheme="minorHAnsi"/>
          <w:bCs/>
        </w:rPr>
        <w:t>s</w:t>
      </w:r>
      <w:r>
        <w:rPr>
          <w:rFonts w:cstheme="minorHAnsi"/>
          <w:bCs/>
        </w:rPr>
        <w:t xml:space="preserve"> to abide by certain principles that are established </w:t>
      </w:r>
      <w:r w:rsidR="003D4BC3">
        <w:rPr>
          <w:rFonts w:cstheme="minorHAnsi"/>
          <w:bCs/>
        </w:rPr>
        <w:t>by current leadership</w:t>
      </w:r>
      <w:r>
        <w:rPr>
          <w:rFonts w:cstheme="minorHAnsi"/>
          <w:bCs/>
        </w:rPr>
        <w:t>. It would be good for our group and this sub-work unit to be on the same page</w:t>
      </w:r>
      <w:r w:rsidR="003D4BC3">
        <w:rPr>
          <w:rFonts w:cstheme="minorHAnsi"/>
          <w:bCs/>
        </w:rPr>
        <w:t xml:space="preserve"> as this item</w:t>
      </w:r>
      <w:r>
        <w:rPr>
          <w:rFonts w:cstheme="minorHAnsi"/>
          <w:bCs/>
        </w:rPr>
        <w:t xml:space="preserve">. </w:t>
      </w:r>
    </w:p>
    <w:p w14:paraId="127F64C6" w14:textId="77777777" w:rsidR="00452DCA" w:rsidRDefault="00D85AEE" w:rsidP="00D85AEE">
      <w:pPr>
        <w:pStyle w:val="ListParagraph"/>
        <w:widowControl w:val="0"/>
        <w:numPr>
          <w:ilvl w:val="3"/>
          <w:numId w:val="6"/>
        </w:numPr>
        <w:tabs>
          <w:tab w:val="left" w:pos="461"/>
        </w:tabs>
        <w:autoSpaceDE w:val="0"/>
        <w:autoSpaceDN w:val="0"/>
        <w:spacing w:before="119" w:after="120" w:line="256" w:lineRule="auto"/>
        <w:ind w:right="231"/>
        <w:rPr>
          <w:rFonts w:cstheme="minorHAnsi"/>
          <w:bCs/>
        </w:rPr>
      </w:pPr>
      <w:r>
        <w:rPr>
          <w:rFonts w:cstheme="minorHAnsi"/>
          <w:bCs/>
        </w:rPr>
        <w:t xml:space="preserve">CEC Methods: </w:t>
      </w:r>
      <w:r w:rsidR="003D4BC3">
        <w:rPr>
          <w:rFonts w:cstheme="minorHAnsi"/>
          <w:bCs/>
        </w:rPr>
        <w:t>EPA Office of Science and Technology</w:t>
      </w:r>
      <w:r>
        <w:rPr>
          <w:rFonts w:cstheme="minorHAnsi"/>
          <w:bCs/>
        </w:rPr>
        <w:t xml:space="preserve"> is doing a lot of work with DOD and other labs </w:t>
      </w:r>
      <w:r w:rsidR="003D4BC3">
        <w:rPr>
          <w:rFonts w:cstheme="minorHAnsi"/>
          <w:bCs/>
        </w:rPr>
        <w:t>on a PFAS isotope dilution method for</w:t>
      </w:r>
      <w:r>
        <w:rPr>
          <w:rFonts w:cstheme="minorHAnsi"/>
          <w:bCs/>
        </w:rPr>
        <w:t xml:space="preserve"> non-drinking water matrices. EPA wants to know about new techniques for other CECs. ASTM has guidance for microplastics</w:t>
      </w:r>
      <w:r w:rsidR="003D4BC3">
        <w:rPr>
          <w:rFonts w:cstheme="minorHAnsi"/>
          <w:bCs/>
        </w:rPr>
        <w:t xml:space="preserve"> and two methods that are going </w:t>
      </w:r>
      <w:r>
        <w:rPr>
          <w:rFonts w:cstheme="minorHAnsi"/>
          <w:bCs/>
        </w:rPr>
        <w:t xml:space="preserve">to ballot. This is being done out of </w:t>
      </w:r>
      <w:proofErr w:type="gramStart"/>
      <w:r>
        <w:rPr>
          <w:rFonts w:cstheme="minorHAnsi"/>
          <w:bCs/>
        </w:rPr>
        <w:t>Region</w:t>
      </w:r>
      <w:proofErr w:type="gramEnd"/>
      <w:r>
        <w:rPr>
          <w:rFonts w:cstheme="minorHAnsi"/>
          <w:bCs/>
        </w:rPr>
        <w:t xml:space="preserve"> 9. EPA would like to generally encourage that kind of information and collaboration. </w:t>
      </w:r>
      <w:r w:rsidR="003D4BC3">
        <w:rPr>
          <w:rFonts w:cstheme="minorHAnsi"/>
          <w:bCs/>
        </w:rPr>
        <w:t xml:space="preserve">Jerry: </w:t>
      </w:r>
      <w:r>
        <w:rPr>
          <w:rFonts w:cstheme="minorHAnsi"/>
          <w:bCs/>
        </w:rPr>
        <w:t xml:space="preserve">It’s the QC requirements variability that there needs to be more harmonization. </w:t>
      </w:r>
      <w:r w:rsidR="003D4BC3">
        <w:rPr>
          <w:rFonts w:cstheme="minorHAnsi"/>
          <w:bCs/>
        </w:rPr>
        <w:t xml:space="preserve">Dan: </w:t>
      </w:r>
      <w:r>
        <w:rPr>
          <w:rFonts w:cstheme="minorHAnsi"/>
          <w:bCs/>
        </w:rPr>
        <w:t>EPA has tight QC requirements for obvious public health reasons, which may inhibit harmonization practices. What is t</w:t>
      </w:r>
      <w:r w:rsidR="003D4BC3">
        <w:rPr>
          <w:rFonts w:cstheme="minorHAnsi"/>
          <w:bCs/>
        </w:rPr>
        <w:t>he minimum number of calibrants?</w:t>
      </w:r>
      <w:r>
        <w:rPr>
          <w:rFonts w:cstheme="minorHAnsi"/>
          <w:bCs/>
        </w:rPr>
        <w:t xml:space="preserve"> Could we get rid of the calibration coefficients across the board versus one at a time? </w:t>
      </w:r>
      <w:r w:rsidR="001E5581">
        <w:rPr>
          <w:rFonts w:cstheme="minorHAnsi"/>
          <w:bCs/>
        </w:rPr>
        <w:t xml:space="preserve">This is codified within so many methods. Perhaps there could be some reference manual for instrument calibrations. </w:t>
      </w:r>
    </w:p>
    <w:p w14:paraId="3C49BCFF" w14:textId="77777777" w:rsidR="009B3F3B" w:rsidRPr="00D85AEE" w:rsidRDefault="00452DCA" w:rsidP="00D85AEE">
      <w:pPr>
        <w:pStyle w:val="ListParagraph"/>
        <w:widowControl w:val="0"/>
        <w:numPr>
          <w:ilvl w:val="3"/>
          <w:numId w:val="6"/>
        </w:numPr>
        <w:tabs>
          <w:tab w:val="left" w:pos="461"/>
        </w:tabs>
        <w:autoSpaceDE w:val="0"/>
        <w:autoSpaceDN w:val="0"/>
        <w:spacing w:before="119" w:after="120" w:line="256" w:lineRule="auto"/>
        <w:ind w:right="231"/>
        <w:rPr>
          <w:rFonts w:cstheme="minorHAnsi"/>
          <w:bCs/>
        </w:rPr>
      </w:pPr>
      <w:r>
        <w:rPr>
          <w:rFonts w:cstheme="minorHAnsi"/>
          <w:bCs/>
        </w:rPr>
        <w:t xml:space="preserve">Laboratory Accreditation – There’s room to work together to develop a program that works for everyone. </w:t>
      </w:r>
      <w:r w:rsidR="003D4BC3">
        <w:rPr>
          <w:rFonts w:cstheme="minorHAnsi"/>
          <w:bCs/>
        </w:rPr>
        <w:t>Perhaps t</w:t>
      </w:r>
      <w:r>
        <w:rPr>
          <w:rFonts w:cstheme="minorHAnsi"/>
          <w:bCs/>
        </w:rPr>
        <w:t>his could be worked best at the state level vs. the EPA level</w:t>
      </w:r>
      <w:r w:rsidR="003D4BC3">
        <w:rPr>
          <w:rFonts w:cstheme="minorHAnsi"/>
          <w:bCs/>
        </w:rPr>
        <w:t>.</w:t>
      </w:r>
      <w:r>
        <w:rPr>
          <w:rFonts w:cstheme="minorHAnsi"/>
          <w:bCs/>
        </w:rPr>
        <w:t xml:space="preserve"> </w:t>
      </w:r>
      <w:r w:rsidR="009B3F3B" w:rsidRPr="00D85AEE">
        <w:rPr>
          <w:rFonts w:cstheme="minorHAnsi"/>
          <w:bCs/>
        </w:rPr>
        <w:br/>
      </w:r>
    </w:p>
    <w:p w14:paraId="73E45DE6" w14:textId="77777777" w:rsidR="001165B0" w:rsidRDefault="009B3F3B" w:rsidP="001165B0">
      <w:pPr>
        <w:pStyle w:val="ListParagraph"/>
        <w:widowControl w:val="0"/>
        <w:numPr>
          <w:ilvl w:val="2"/>
          <w:numId w:val="6"/>
        </w:numPr>
        <w:tabs>
          <w:tab w:val="left" w:pos="461"/>
        </w:tabs>
        <w:autoSpaceDE w:val="0"/>
        <w:autoSpaceDN w:val="0"/>
        <w:spacing w:before="117" w:after="120" w:line="256" w:lineRule="auto"/>
        <w:ind w:right="286"/>
        <w:rPr>
          <w:rFonts w:cstheme="minorHAnsi"/>
          <w:bCs/>
        </w:rPr>
      </w:pPr>
      <w:r>
        <w:rPr>
          <w:rFonts w:cstheme="minorHAnsi"/>
          <w:bCs/>
        </w:rPr>
        <w:t xml:space="preserve">At times we are frustrated with how much data needs to be submitted for it to be approved across all methods. </w:t>
      </w:r>
    </w:p>
    <w:p w14:paraId="1AF3238A" w14:textId="77777777" w:rsidR="009B3F3B" w:rsidRDefault="009B3F3B" w:rsidP="001165B0">
      <w:pPr>
        <w:pStyle w:val="ListParagraph"/>
        <w:widowControl w:val="0"/>
        <w:numPr>
          <w:ilvl w:val="2"/>
          <w:numId w:val="6"/>
        </w:numPr>
        <w:tabs>
          <w:tab w:val="left" w:pos="461"/>
        </w:tabs>
        <w:autoSpaceDE w:val="0"/>
        <w:autoSpaceDN w:val="0"/>
        <w:spacing w:before="117" w:after="120" w:line="256" w:lineRule="auto"/>
        <w:ind w:right="286"/>
        <w:rPr>
          <w:rFonts w:cstheme="minorHAnsi"/>
          <w:bCs/>
        </w:rPr>
      </w:pPr>
      <w:r>
        <w:rPr>
          <w:rFonts w:cstheme="minorHAnsi"/>
          <w:bCs/>
        </w:rPr>
        <w:t xml:space="preserve">Collaborate more with contaminants of emerging concern. </w:t>
      </w:r>
    </w:p>
    <w:p w14:paraId="7CA716A8" w14:textId="77777777" w:rsidR="005B7697" w:rsidRPr="00834C24" w:rsidRDefault="005B7697" w:rsidP="005B7697">
      <w:pPr>
        <w:pStyle w:val="ListParagraph"/>
        <w:widowControl w:val="0"/>
        <w:tabs>
          <w:tab w:val="left" w:pos="461"/>
        </w:tabs>
        <w:autoSpaceDE w:val="0"/>
        <w:autoSpaceDN w:val="0"/>
        <w:spacing w:before="117" w:after="120" w:line="256" w:lineRule="auto"/>
        <w:ind w:left="1440" w:right="286"/>
        <w:rPr>
          <w:rFonts w:cstheme="minorHAnsi"/>
          <w:bCs/>
        </w:rPr>
      </w:pPr>
    </w:p>
    <w:p w14:paraId="311D2DB5" w14:textId="77777777" w:rsidR="00C82669" w:rsidRDefault="00CF380F" w:rsidP="001A052C">
      <w:pPr>
        <w:pStyle w:val="ListParagraph"/>
        <w:widowControl w:val="0"/>
        <w:numPr>
          <w:ilvl w:val="0"/>
          <w:numId w:val="6"/>
        </w:numPr>
        <w:tabs>
          <w:tab w:val="left" w:pos="461"/>
        </w:tabs>
        <w:autoSpaceDE w:val="0"/>
        <w:autoSpaceDN w:val="0"/>
        <w:spacing w:before="118" w:after="120" w:line="256" w:lineRule="auto"/>
        <w:ind w:right="172"/>
        <w:rPr>
          <w:rFonts w:cstheme="minorHAnsi"/>
          <w:bCs/>
        </w:rPr>
      </w:pPr>
      <w:r w:rsidRPr="00BF2681">
        <w:rPr>
          <w:rFonts w:cstheme="minorHAnsi"/>
          <w:b/>
        </w:rPr>
        <w:t xml:space="preserve">User-Generated Mass Spec Library Acceptance Criteria. </w:t>
      </w:r>
      <w:r w:rsidR="00C45086">
        <w:rPr>
          <w:rFonts w:cstheme="minorHAnsi"/>
          <w:bCs/>
        </w:rPr>
        <w:t>Table to October meeting.</w:t>
      </w:r>
    </w:p>
    <w:p w14:paraId="476F4A33" w14:textId="77777777" w:rsidR="00B13651" w:rsidRPr="00BF2681" w:rsidRDefault="00B13651" w:rsidP="00B13651">
      <w:pPr>
        <w:pStyle w:val="ListParagraph"/>
        <w:widowControl w:val="0"/>
        <w:tabs>
          <w:tab w:val="left" w:pos="461"/>
        </w:tabs>
        <w:autoSpaceDE w:val="0"/>
        <w:autoSpaceDN w:val="0"/>
        <w:spacing w:before="118" w:after="120" w:line="256" w:lineRule="auto"/>
        <w:ind w:right="172"/>
        <w:rPr>
          <w:rFonts w:cstheme="minorHAnsi"/>
          <w:bCs/>
        </w:rPr>
      </w:pPr>
    </w:p>
    <w:p w14:paraId="137E7161" w14:textId="77777777" w:rsidR="003109C5" w:rsidRPr="003109C5" w:rsidRDefault="00CF380F" w:rsidP="00F80173">
      <w:pPr>
        <w:pStyle w:val="ListParagraph"/>
        <w:widowControl w:val="0"/>
        <w:numPr>
          <w:ilvl w:val="0"/>
          <w:numId w:val="6"/>
        </w:numPr>
        <w:tabs>
          <w:tab w:val="left" w:pos="461"/>
        </w:tabs>
        <w:autoSpaceDE w:val="0"/>
        <w:autoSpaceDN w:val="0"/>
        <w:spacing w:before="120" w:after="120" w:line="256" w:lineRule="auto"/>
        <w:ind w:right="118"/>
        <w:rPr>
          <w:rFonts w:cstheme="minorHAnsi"/>
        </w:rPr>
      </w:pPr>
      <w:r w:rsidRPr="00BF2681">
        <w:rPr>
          <w:rFonts w:cstheme="minorHAnsi"/>
          <w:b/>
        </w:rPr>
        <w:t xml:space="preserve">Acrolein and Acrylonitrile Preservation and </w:t>
      </w:r>
      <w:proofErr w:type="spellStart"/>
      <w:r w:rsidRPr="00BF2681">
        <w:rPr>
          <w:rFonts w:cstheme="minorHAnsi"/>
          <w:b/>
        </w:rPr>
        <w:t>pH.</w:t>
      </w:r>
      <w:proofErr w:type="spellEnd"/>
      <w:r w:rsidRPr="00BF2681">
        <w:rPr>
          <w:rFonts w:cstheme="minorHAnsi"/>
          <w:b/>
        </w:rPr>
        <w:t xml:space="preserve"> </w:t>
      </w:r>
    </w:p>
    <w:p w14:paraId="74D04A76" w14:textId="77777777" w:rsidR="00CF380F" w:rsidRPr="00C45086" w:rsidRDefault="00C82669" w:rsidP="005B7697">
      <w:pPr>
        <w:pStyle w:val="ListParagraph"/>
        <w:widowControl w:val="0"/>
        <w:numPr>
          <w:ilvl w:val="0"/>
          <w:numId w:val="8"/>
        </w:numPr>
        <w:tabs>
          <w:tab w:val="left" w:pos="461"/>
        </w:tabs>
        <w:autoSpaceDE w:val="0"/>
        <w:autoSpaceDN w:val="0"/>
        <w:spacing w:before="120" w:after="120" w:line="256" w:lineRule="auto"/>
        <w:ind w:left="1440" w:right="118"/>
        <w:rPr>
          <w:rFonts w:cstheme="minorHAnsi"/>
        </w:rPr>
      </w:pPr>
      <w:r w:rsidRPr="003109C5">
        <w:rPr>
          <w:rFonts w:cstheme="minorHAnsi"/>
          <w:bCs/>
        </w:rPr>
        <w:t xml:space="preserve">David Friedman developed a Study Plan </w:t>
      </w:r>
      <w:r w:rsidR="005B7697">
        <w:rPr>
          <w:rFonts w:cstheme="minorHAnsi"/>
          <w:bCs/>
        </w:rPr>
        <w:t>and</w:t>
      </w:r>
      <w:r w:rsidRPr="003109C5">
        <w:rPr>
          <w:rFonts w:cstheme="minorHAnsi"/>
          <w:bCs/>
        </w:rPr>
        <w:t xml:space="preserve"> forward</w:t>
      </w:r>
      <w:r w:rsidR="005B7697">
        <w:rPr>
          <w:rFonts w:cstheme="minorHAnsi"/>
          <w:bCs/>
        </w:rPr>
        <w:t>ed it</w:t>
      </w:r>
      <w:r w:rsidRPr="003109C5">
        <w:rPr>
          <w:rFonts w:cstheme="minorHAnsi"/>
          <w:bCs/>
        </w:rPr>
        <w:t xml:space="preserve"> to EPA.</w:t>
      </w:r>
      <w:r w:rsidR="005B7697">
        <w:rPr>
          <w:rFonts w:cstheme="minorHAnsi"/>
          <w:bCs/>
        </w:rPr>
        <w:t xml:space="preserve"> A conference call will be held in early October to discuss EPA comments and proposed revisions to the plan.</w:t>
      </w:r>
    </w:p>
    <w:p w14:paraId="75C581DB" w14:textId="77777777" w:rsidR="00C45086" w:rsidRPr="003109C5" w:rsidRDefault="00C45086" w:rsidP="00C45086">
      <w:pPr>
        <w:pStyle w:val="ListParagraph"/>
        <w:widowControl w:val="0"/>
        <w:tabs>
          <w:tab w:val="left" w:pos="461"/>
        </w:tabs>
        <w:autoSpaceDE w:val="0"/>
        <w:autoSpaceDN w:val="0"/>
        <w:spacing w:before="120" w:after="120" w:line="256" w:lineRule="auto"/>
        <w:ind w:left="1440" w:right="118"/>
        <w:rPr>
          <w:rFonts w:cstheme="minorHAnsi"/>
        </w:rPr>
      </w:pPr>
    </w:p>
    <w:p w14:paraId="3513AB77" w14:textId="77777777" w:rsidR="00946189" w:rsidRPr="005B7697" w:rsidRDefault="00946189" w:rsidP="00C45086">
      <w:pPr>
        <w:pStyle w:val="ListParagraph"/>
        <w:widowControl w:val="0"/>
        <w:numPr>
          <w:ilvl w:val="0"/>
          <w:numId w:val="6"/>
        </w:numPr>
        <w:tabs>
          <w:tab w:val="left" w:pos="461"/>
        </w:tabs>
        <w:autoSpaceDE w:val="0"/>
        <w:autoSpaceDN w:val="0"/>
        <w:spacing w:before="117" w:after="120" w:line="257" w:lineRule="auto"/>
        <w:ind w:right="288"/>
        <w:rPr>
          <w:rFonts w:cstheme="minorHAnsi"/>
          <w:b/>
        </w:rPr>
      </w:pPr>
      <w:r w:rsidRPr="005B7697">
        <w:rPr>
          <w:rFonts w:cstheme="minorHAnsi"/>
          <w:b/>
        </w:rPr>
        <w:t>Collaboration with EPA</w:t>
      </w:r>
    </w:p>
    <w:p w14:paraId="4EA5C647" w14:textId="77777777" w:rsidR="00CF380F" w:rsidRDefault="000B5871" w:rsidP="00C45086">
      <w:pPr>
        <w:pStyle w:val="ListParagraph"/>
        <w:widowControl w:val="0"/>
        <w:numPr>
          <w:ilvl w:val="0"/>
          <w:numId w:val="8"/>
        </w:numPr>
        <w:tabs>
          <w:tab w:val="left" w:pos="461"/>
        </w:tabs>
        <w:autoSpaceDE w:val="0"/>
        <w:autoSpaceDN w:val="0"/>
        <w:spacing w:before="119" w:after="120" w:line="256" w:lineRule="auto"/>
        <w:ind w:left="1440" w:right="231"/>
        <w:rPr>
          <w:rFonts w:cstheme="minorHAnsi"/>
        </w:rPr>
      </w:pPr>
      <w:r>
        <w:rPr>
          <w:rFonts w:cstheme="minorHAnsi"/>
        </w:rPr>
        <w:t xml:space="preserve">Due to time limitations, this topic was not </w:t>
      </w:r>
      <w:proofErr w:type="gramStart"/>
      <w:r>
        <w:rPr>
          <w:rFonts w:cstheme="minorHAnsi"/>
        </w:rPr>
        <w:t>discussed.</w:t>
      </w:r>
      <w:r w:rsidR="00C45086">
        <w:rPr>
          <w:rFonts w:cstheme="minorHAnsi"/>
        </w:rPr>
        <w:t>.</w:t>
      </w:r>
      <w:proofErr w:type="gramEnd"/>
    </w:p>
    <w:p w14:paraId="48B467A9" w14:textId="77777777" w:rsidR="00695C03" w:rsidRDefault="00695C03" w:rsidP="00695C03">
      <w:pPr>
        <w:pStyle w:val="ListParagraph"/>
        <w:widowControl w:val="0"/>
        <w:tabs>
          <w:tab w:val="left" w:pos="461"/>
        </w:tabs>
        <w:autoSpaceDE w:val="0"/>
        <w:autoSpaceDN w:val="0"/>
        <w:spacing w:before="119" w:after="120" w:line="256" w:lineRule="auto"/>
        <w:ind w:left="1440" w:right="231"/>
        <w:rPr>
          <w:rFonts w:cstheme="minorHAnsi"/>
        </w:rPr>
      </w:pPr>
    </w:p>
    <w:p w14:paraId="4BF99E61" w14:textId="77777777" w:rsidR="003744BF" w:rsidRDefault="00695C03" w:rsidP="003744BF">
      <w:pPr>
        <w:widowControl w:val="0"/>
        <w:tabs>
          <w:tab w:val="left" w:pos="461"/>
        </w:tabs>
        <w:autoSpaceDE w:val="0"/>
        <w:autoSpaceDN w:val="0"/>
        <w:spacing w:before="119" w:after="120" w:line="256" w:lineRule="auto"/>
        <w:ind w:right="231"/>
        <w:rPr>
          <w:rFonts w:cstheme="minorHAnsi"/>
        </w:rPr>
      </w:pPr>
      <w:r>
        <w:rPr>
          <w:rFonts w:cstheme="minorHAnsi"/>
        </w:rPr>
        <w:t>3.</w:t>
      </w:r>
      <w:r>
        <w:rPr>
          <w:rFonts w:cstheme="minorHAnsi"/>
        </w:rPr>
        <w:tab/>
        <w:t>New Topic:  TNI’s draft White Paper on the Value of Accreditation</w:t>
      </w:r>
    </w:p>
    <w:p w14:paraId="423DBCDD" w14:textId="77777777" w:rsidR="00695C03" w:rsidRPr="00D417D1" w:rsidRDefault="00695C03" w:rsidP="00695C03">
      <w:pPr>
        <w:pStyle w:val="ListParagraph"/>
        <w:numPr>
          <w:ilvl w:val="0"/>
          <w:numId w:val="15"/>
        </w:numPr>
        <w:spacing w:after="0" w:line="240" w:lineRule="auto"/>
        <w:contextualSpacing w:val="0"/>
        <w:rPr>
          <w:rFonts w:ascii="Arial" w:hAnsi="Arial" w:cs="Arial"/>
          <w:b/>
        </w:rPr>
      </w:pPr>
      <w:r>
        <w:rPr>
          <w:rFonts w:ascii="Arial" w:hAnsi="Arial" w:cs="Arial"/>
          <w:bCs/>
          <w:sz w:val="20"/>
          <w:szCs w:val="20"/>
        </w:rPr>
        <w:t>For the past 6 months, TNI’s Advocacy Committee has been working on a White Paper on “Does Laboratory Accreditation Make a Difference?”</w:t>
      </w:r>
      <w:r w:rsidRPr="001C34F2">
        <w:rPr>
          <w:rFonts w:ascii="Arial" w:hAnsi="Arial" w:cs="Arial"/>
          <w:bCs/>
          <w:sz w:val="20"/>
          <w:szCs w:val="20"/>
        </w:rPr>
        <w:t xml:space="preserve"> </w:t>
      </w:r>
      <w:r>
        <w:rPr>
          <w:rFonts w:ascii="Arial" w:hAnsi="Arial" w:cs="Arial"/>
          <w:bCs/>
          <w:sz w:val="20"/>
          <w:szCs w:val="20"/>
        </w:rPr>
        <w:t xml:space="preserve">This document was provided separately. </w:t>
      </w:r>
    </w:p>
    <w:p w14:paraId="55834B04" w14:textId="77777777" w:rsidR="00695C03" w:rsidRDefault="00695C03" w:rsidP="00695C03">
      <w:pPr>
        <w:pStyle w:val="ListParagraph"/>
        <w:numPr>
          <w:ilvl w:val="0"/>
          <w:numId w:val="15"/>
        </w:numPr>
        <w:spacing w:after="0" w:line="240" w:lineRule="auto"/>
        <w:contextualSpacing w:val="0"/>
        <w:rPr>
          <w:rFonts w:ascii="Arial" w:hAnsi="Arial" w:cs="Arial"/>
          <w:bCs/>
          <w:sz w:val="20"/>
          <w:szCs w:val="20"/>
        </w:rPr>
      </w:pPr>
      <w:r>
        <w:rPr>
          <w:rFonts w:ascii="Arial" w:hAnsi="Arial" w:cs="Arial"/>
          <w:bCs/>
          <w:sz w:val="20"/>
          <w:szCs w:val="20"/>
        </w:rPr>
        <w:t>T</w:t>
      </w:r>
      <w:r w:rsidRPr="00D417D1">
        <w:rPr>
          <w:rFonts w:ascii="Arial" w:hAnsi="Arial" w:cs="Arial"/>
          <w:bCs/>
          <w:sz w:val="20"/>
          <w:szCs w:val="20"/>
        </w:rPr>
        <w:t xml:space="preserve">his paper argues for moving away from </w:t>
      </w:r>
      <w:r>
        <w:rPr>
          <w:rFonts w:ascii="Arial" w:hAnsi="Arial" w:cs="Arial"/>
          <w:bCs/>
          <w:sz w:val="20"/>
          <w:szCs w:val="20"/>
        </w:rPr>
        <w:t>TNI’s</w:t>
      </w:r>
      <w:r w:rsidRPr="00D417D1">
        <w:rPr>
          <w:rFonts w:ascii="Arial" w:hAnsi="Arial" w:cs="Arial"/>
          <w:bCs/>
          <w:sz w:val="20"/>
          <w:szCs w:val="20"/>
        </w:rPr>
        <w:t xml:space="preserve"> 25</w:t>
      </w:r>
      <w:r>
        <w:rPr>
          <w:rFonts w:ascii="Arial" w:hAnsi="Arial" w:cs="Arial"/>
          <w:bCs/>
          <w:sz w:val="20"/>
          <w:szCs w:val="20"/>
        </w:rPr>
        <w:t>-</w:t>
      </w:r>
      <w:r w:rsidRPr="00D417D1">
        <w:rPr>
          <w:rFonts w:ascii="Arial" w:hAnsi="Arial" w:cs="Arial"/>
          <w:bCs/>
          <w:sz w:val="20"/>
          <w:szCs w:val="20"/>
        </w:rPr>
        <w:t>year guiding principle, “data of known and documented quality,”</w:t>
      </w:r>
      <w:r>
        <w:rPr>
          <w:rFonts w:ascii="Arial" w:hAnsi="Arial" w:cs="Arial"/>
          <w:bCs/>
          <w:sz w:val="20"/>
          <w:szCs w:val="20"/>
        </w:rPr>
        <w:t xml:space="preserve"> to a principle of “reliable and trustworthy data,” of which the old principle is now one of several.</w:t>
      </w:r>
    </w:p>
    <w:p w14:paraId="28E1C567" w14:textId="77777777" w:rsidR="00695C03" w:rsidRDefault="00695C03" w:rsidP="00695C03">
      <w:pPr>
        <w:pStyle w:val="ListParagraph"/>
        <w:numPr>
          <w:ilvl w:val="0"/>
          <w:numId w:val="15"/>
        </w:numPr>
        <w:spacing w:after="0" w:line="240" w:lineRule="auto"/>
        <w:contextualSpacing w:val="0"/>
        <w:rPr>
          <w:rFonts w:ascii="Arial" w:hAnsi="Arial" w:cs="Arial"/>
          <w:bCs/>
          <w:sz w:val="20"/>
          <w:szCs w:val="20"/>
        </w:rPr>
      </w:pPr>
      <w:r>
        <w:rPr>
          <w:rFonts w:ascii="Arial" w:hAnsi="Arial" w:cs="Arial"/>
          <w:bCs/>
          <w:sz w:val="20"/>
          <w:szCs w:val="20"/>
        </w:rPr>
        <w:t>TNI is requesting feedback on this draft document from the EMC.</w:t>
      </w:r>
    </w:p>
    <w:p w14:paraId="2CF32D27" w14:textId="77777777" w:rsidR="009247DF" w:rsidRDefault="009247DF" w:rsidP="003744BF">
      <w:pPr>
        <w:jc w:val="center"/>
        <w:rPr>
          <w:rFonts w:cstheme="minorHAnsi"/>
          <w:b/>
          <w:bCs/>
          <w:sz w:val="24"/>
          <w:szCs w:val="24"/>
        </w:rPr>
      </w:pPr>
      <w:r>
        <w:rPr>
          <w:rFonts w:cstheme="minorHAnsi"/>
          <w:b/>
          <w:bCs/>
          <w:sz w:val="24"/>
          <w:szCs w:val="24"/>
        </w:rPr>
        <w:br/>
      </w:r>
    </w:p>
    <w:p w14:paraId="1B40565C" w14:textId="77777777" w:rsidR="009247DF" w:rsidRDefault="009247DF">
      <w:pPr>
        <w:rPr>
          <w:rFonts w:cstheme="minorHAnsi"/>
          <w:b/>
          <w:bCs/>
          <w:sz w:val="24"/>
          <w:szCs w:val="24"/>
        </w:rPr>
      </w:pPr>
      <w:r>
        <w:rPr>
          <w:rFonts w:cstheme="minorHAnsi"/>
          <w:b/>
          <w:bCs/>
          <w:sz w:val="24"/>
          <w:szCs w:val="24"/>
        </w:rPr>
        <w:lastRenderedPageBreak/>
        <w:br w:type="page"/>
      </w:r>
    </w:p>
    <w:p w14:paraId="785EB7F0" w14:textId="0817FC8D" w:rsidR="003744BF" w:rsidRPr="00517B0D" w:rsidRDefault="003744BF" w:rsidP="003744BF">
      <w:pPr>
        <w:jc w:val="center"/>
        <w:rPr>
          <w:rFonts w:cstheme="minorHAnsi"/>
          <w:b/>
          <w:bCs/>
          <w:sz w:val="24"/>
          <w:szCs w:val="24"/>
        </w:rPr>
      </w:pPr>
      <w:r w:rsidRPr="00517B0D">
        <w:rPr>
          <w:rFonts w:cstheme="minorHAnsi"/>
          <w:b/>
          <w:bCs/>
          <w:sz w:val="24"/>
          <w:szCs w:val="24"/>
        </w:rPr>
        <w:lastRenderedPageBreak/>
        <w:t>EMC Proposal to EPA to Address Monitoring Issues</w:t>
      </w:r>
    </w:p>
    <w:p w14:paraId="64C362E1" w14:textId="77777777" w:rsidR="003744BF" w:rsidRDefault="003744BF" w:rsidP="003744BF">
      <w:pPr>
        <w:jc w:val="center"/>
        <w:rPr>
          <w:rFonts w:cstheme="minorHAnsi"/>
          <w:i/>
          <w:iCs/>
          <w:sz w:val="24"/>
          <w:szCs w:val="24"/>
        </w:rPr>
      </w:pPr>
      <w:r w:rsidRPr="00517B0D">
        <w:rPr>
          <w:rFonts w:cstheme="minorHAnsi"/>
          <w:i/>
          <w:iCs/>
          <w:sz w:val="24"/>
          <w:szCs w:val="24"/>
        </w:rPr>
        <w:t>Preliminary Rough Draft</w:t>
      </w:r>
      <w:r>
        <w:rPr>
          <w:rFonts w:cstheme="minorHAnsi"/>
          <w:i/>
          <w:iCs/>
          <w:sz w:val="24"/>
          <w:szCs w:val="24"/>
        </w:rPr>
        <w:t xml:space="preserve"> 2</w:t>
      </w:r>
    </w:p>
    <w:p w14:paraId="36B532C5" w14:textId="77777777" w:rsidR="003744BF" w:rsidRPr="00517B0D" w:rsidRDefault="003744BF" w:rsidP="003744BF">
      <w:pPr>
        <w:jc w:val="center"/>
        <w:rPr>
          <w:rFonts w:cstheme="minorHAnsi"/>
          <w:i/>
          <w:iCs/>
          <w:sz w:val="24"/>
          <w:szCs w:val="24"/>
        </w:rPr>
      </w:pPr>
      <w:r>
        <w:rPr>
          <w:rFonts w:cstheme="minorHAnsi"/>
          <w:i/>
          <w:iCs/>
          <w:sz w:val="24"/>
          <w:szCs w:val="24"/>
        </w:rPr>
        <w:t>August 28, 2020</w:t>
      </w:r>
    </w:p>
    <w:p w14:paraId="60699205" w14:textId="77777777" w:rsidR="003744BF" w:rsidRDefault="003744BF" w:rsidP="003744BF">
      <w:pPr>
        <w:pStyle w:val="ListParagraph"/>
        <w:widowControl w:val="0"/>
        <w:numPr>
          <w:ilvl w:val="0"/>
          <w:numId w:val="12"/>
        </w:numPr>
        <w:tabs>
          <w:tab w:val="left" w:pos="972"/>
        </w:tabs>
        <w:autoSpaceDE w:val="0"/>
        <w:autoSpaceDN w:val="0"/>
        <w:spacing w:after="120" w:line="240" w:lineRule="auto"/>
        <w:rPr>
          <w:rFonts w:cstheme="minorHAnsi"/>
          <w:b/>
          <w:bCs/>
          <w:sz w:val="24"/>
          <w:szCs w:val="24"/>
        </w:rPr>
      </w:pPr>
      <w:r w:rsidRPr="00517B0D">
        <w:rPr>
          <w:rFonts w:cstheme="minorHAnsi"/>
          <w:b/>
          <w:bCs/>
          <w:sz w:val="24"/>
          <w:szCs w:val="24"/>
        </w:rPr>
        <w:t>Issues to Be Addressed</w:t>
      </w:r>
    </w:p>
    <w:p w14:paraId="4D13BD95" w14:textId="77777777" w:rsidR="003744BF"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
    <w:p w14:paraId="095CC8F6" w14:textId="77777777" w:rsidR="003744BF" w:rsidRPr="0099120B"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roofErr w:type="gramStart"/>
      <w:r>
        <w:rPr>
          <w:rFonts w:cstheme="minorHAnsi"/>
          <w:sz w:val="24"/>
          <w:szCs w:val="24"/>
        </w:rPr>
        <w:t>A number of</w:t>
      </w:r>
      <w:proofErr w:type="gramEnd"/>
      <w:r>
        <w:rPr>
          <w:rFonts w:cstheme="minorHAnsi"/>
          <w:sz w:val="24"/>
          <w:szCs w:val="24"/>
        </w:rPr>
        <w:t xml:space="preserve"> issues have been identified by the Agency (1988 Report to Congress) and by the former EPA Environmental Laboratory Advisory Board that need to be addressed.  </w:t>
      </w:r>
      <w:r w:rsidRPr="00874299">
        <w:rPr>
          <w:rFonts w:cstheme="minorHAnsi"/>
          <w:sz w:val="24"/>
          <w:szCs w:val="24"/>
        </w:rPr>
        <w:t>The Environmental Monitoring Coalition (EMC) proposes to help address the</w:t>
      </w:r>
      <w:r>
        <w:rPr>
          <w:rFonts w:cstheme="minorHAnsi"/>
          <w:sz w:val="24"/>
          <w:szCs w:val="24"/>
        </w:rPr>
        <w:t xml:space="preserve">m </w:t>
      </w:r>
      <w:r w:rsidRPr="00874299">
        <w:rPr>
          <w:rFonts w:cstheme="minorHAnsi"/>
          <w:sz w:val="24"/>
          <w:szCs w:val="24"/>
        </w:rPr>
        <w:t>with a collaborative effort by working with EPA across all EPA’s Program Offices</w:t>
      </w:r>
      <w:proofErr w:type="gramStart"/>
      <w:r w:rsidRPr="00874299">
        <w:rPr>
          <w:rFonts w:cstheme="minorHAnsi"/>
          <w:sz w:val="24"/>
          <w:szCs w:val="24"/>
        </w:rPr>
        <w:t xml:space="preserve">.  </w:t>
      </w:r>
      <w:proofErr w:type="gramEnd"/>
      <w:r w:rsidRPr="00874299">
        <w:rPr>
          <w:rFonts w:cstheme="minorHAnsi"/>
          <w:sz w:val="24"/>
          <w:szCs w:val="24"/>
        </w:rPr>
        <w:t xml:space="preserve">Such </w:t>
      </w:r>
      <w:r>
        <w:rPr>
          <w:rFonts w:cstheme="minorHAnsi"/>
          <w:sz w:val="24"/>
          <w:szCs w:val="24"/>
        </w:rPr>
        <w:t>issues</w:t>
      </w:r>
      <w:r w:rsidRPr="00874299">
        <w:rPr>
          <w:rFonts w:cstheme="minorHAnsi"/>
          <w:sz w:val="24"/>
          <w:szCs w:val="24"/>
        </w:rPr>
        <w:t xml:space="preserve"> include:</w:t>
      </w:r>
    </w:p>
    <w:p w14:paraId="479631F3" w14:textId="77777777" w:rsidR="003744BF" w:rsidRPr="00517B0D" w:rsidRDefault="003744BF" w:rsidP="003744BF">
      <w:pPr>
        <w:pStyle w:val="ListParagraph"/>
        <w:widowControl w:val="0"/>
        <w:tabs>
          <w:tab w:val="left" w:pos="972"/>
        </w:tabs>
        <w:autoSpaceDE w:val="0"/>
        <w:autoSpaceDN w:val="0"/>
        <w:spacing w:after="120" w:line="240" w:lineRule="auto"/>
        <w:ind w:left="975"/>
        <w:rPr>
          <w:rFonts w:cstheme="minorHAnsi"/>
          <w:b/>
          <w:bCs/>
          <w:sz w:val="24"/>
          <w:szCs w:val="24"/>
        </w:rPr>
      </w:pPr>
    </w:p>
    <w:p w14:paraId="68071409" w14:textId="77777777" w:rsidR="003744BF" w:rsidRPr="00517B0D"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As a result of the growth of EPA’s mission during the 1970’s the Agency ended up with a number of method development programs</w:t>
      </w:r>
      <w:proofErr w:type="gramStart"/>
      <w:r w:rsidRPr="00517B0D">
        <w:rPr>
          <w:rFonts w:cstheme="minorHAnsi"/>
          <w:sz w:val="24"/>
          <w:szCs w:val="24"/>
        </w:rPr>
        <w:t xml:space="preserve">.  </w:t>
      </w:r>
      <w:proofErr w:type="gramEnd"/>
      <w:r w:rsidRPr="00517B0D">
        <w:rPr>
          <w:rFonts w:cstheme="minorHAnsi"/>
          <w:sz w:val="24"/>
          <w:szCs w:val="24"/>
        </w:rPr>
        <w:t>As the programs have matured and the matrices and analytes of concern have increased, the number of methods that laboratories are required to employ has expanded</w:t>
      </w:r>
      <w:proofErr w:type="gramStart"/>
      <w:r w:rsidRPr="00517B0D">
        <w:rPr>
          <w:rFonts w:cstheme="minorHAnsi"/>
          <w:sz w:val="24"/>
          <w:szCs w:val="24"/>
        </w:rPr>
        <w:t xml:space="preserve">.  </w:t>
      </w:r>
      <w:proofErr w:type="gramEnd"/>
      <w:r w:rsidRPr="00517B0D">
        <w:rPr>
          <w:rFonts w:cstheme="minorHAnsi"/>
          <w:sz w:val="24"/>
          <w:szCs w:val="24"/>
        </w:rPr>
        <w:t>Often different EPA programs have issued analytical methods that employ the same basic measurement technique but with slight differences</w:t>
      </w:r>
      <w:proofErr w:type="gramStart"/>
      <w:r w:rsidRPr="00517B0D">
        <w:rPr>
          <w:rFonts w:cstheme="minorHAnsi"/>
          <w:sz w:val="24"/>
          <w:szCs w:val="24"/>
        </w:rPr>
        <w:t xml:space="preserve">.  </w:t>
      </w:r>
      <w:proofErr w:type="gramEnd"/>
      <w:r w:rsidRPr="00517B0D">
        <w:rPr>
          <w:rFonts w:cstheme="minorHAnsi"/>
          <w:sz w:val="24"/>
          <w:szCs w:val="24"/>
        </w:rPr>
        <w:t xml:space="preserve">This has resulted in a problem for the environmental laboratory community and confusion in </w:t>
      </w:r>
      <w:r w:rsidRPr="00517B0D">
        <w:rPr>
          <w:rFonts w:cstheme="minorHAnsi"/>
          <w:bCs/>
          <w:color w:val="231F1F"/>
          <w:sz w:val="24"/>
          <w:szCs w:val="24"/>
        </w:rPr>
        <w:t xml:space="preserve">the regulated community </w:t>
      </w:r>
      <w:r>
        <w:rPr>
          <w:rFonts w:cstheme="minorHAnsi"/>
          <w:bCs/>
          <w:color w:val="231F1F"/>
          <w:sz w:val="24"/>
          <w:szCs w:val="24"/>
        </w:rPr>
        <w:t xml:space="preserve">as to </w:t>
      </w:r>
      <w:r w:rsidRPr="00517B0D">
        <w:rPr>
          <w:rFonts w:cstheme="minorHAnsi"/>
          <w:bCs/>
          <w:color w:val="231F1F"/>
          <w:sz w:val="24"/>
          <w:szCs w:val="24"/>
        </w:rPr>
        <w:t>appropriate methodology to employ when conducting compliance monitoring.</w:t>
      </w:r>
    </w:p>
    <w:p w14:paraId="72989886"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r w:rsidRPr="00517B0D">
        <w:rPr>
          <w:rFonts w:cstheme="minorHAnsi"/>
          <w:sz w:val="24"/>
          <w:szCs w:val="24"/>
        </w:rPr>
        <w:t xml:space="preserve">. </w:t>
      </w:r>
    </w:p>
    <w:p w14:paraId="6320452A" w14:textId="77777777" w:rsidR="003744BF" w:rsidRPr="00392F39"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The environmental problems facing our country have increased</w:t>
      </w:r>
      <w:proofErr w:type="gramStart"/>
      <w:r w:rsidRPr="00517B0D">
        <w:rPr>
          <w:rFonts w:cstheme="minorHAnsi"/>
          <w:sz w:val="24"/>
          <w:szCs w:val="24"/>
        </w:rPr>
        <w:t xml:space="preserve">.  </w:t>
      </w:r>
      <w:proofErr w:type="gramEnd"/>
      <w:r w:rsidRPr="00517B0D">
        <w:rPr>
          <w:rFonts w:cstheme="minorHAnsi"/>
          <w:sz w:val="24"/>
          <w:szCs w:val="24"/>
        </w:rPr>
        <w:t xml:space="preserve">New </w:t>
      </w:r>
      <w:r>
        <w:rPr>
          <w:rFonts w:cstheme="minorHAnsi"/>
          <w:sz w:val="24"/>
          <w:szCs w:val="24"/>
        </w:rPr>
        <w:t>analytes</w:t>
      </w:r>
      <w:r w:rsidRPr="00517B0D">
        <w:rPr>
          <w:rFonts w:cstheme="minorHAnsi"/>
          <w:sz w:val="24"/>
          <w:szCs w:val="24"/>
        </w:rPr>
        <w:t xml:space="preserve"> of environmental concern have been discovered and measurement methods are needed to determine the extent and severity of these new analytes</w:t>
      </w:r>
      <w:proofErr w:type="gramStart"/>
      <w:r w:rsidRPr="00517B0D">
        <w:rPr>
          <w:rFonts w:cstheme="minorHAnsi"/>
          <w:sz w:val="24"/>
          <w:szCs w:val="24"/>
        </w:rPr>
        <w:t xml:space="preserve">.  </w:t>
      </w:r>
      <w:proofErr w:type="gramEnd"/>
      <w:r w:rsidRPr="00517B0D">
        <w:rPr>
          <w:rFonts w:cstheme="minorHAnsi"/>
          <w:sz w:val="24"/>
          <w:szCs w:val="24"/>
        </w:rPr>
        <w:t>Due to the lack of staff and resources, addressing the need has overtasked the ability of EPA staff and has led to long lead times.</w:t>
      </w:r>
      <w:r>
        <w:rPr>
          <w:rFonts w:cstheme="minorHAnsi"/>
          <w:sz w:val="24"/>
          <w:szCs w:val="24"/>
        </w:rPr>
        <w:t xml:space="preserve"> In many cases, the environmental monitoring needed crosses EPA program offices.</w:t>
      </w:r>
    </w:p>
    <w:p w14:paraId="680A3918"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p>
    <w:p w14:paraId="6B3D2994" w14:textId="77777777" w:rsidR="003744BF" w:rsidRPr="00517B0D" w:rsidRDefault="003744BF" w:rsidP="003744BF">
      <w:pPr>
        <w:pStyle w:val="ListParagraph"/>
        <w:widowControl w:val="0"/>
        <w:numPr>
          <w:ilvl w:val="0"/>
          <w:numId w:val="13"/>
        </w:numPr>
        <w:tabs>
          <w:tab w:val="left" w:pos="972"/>
        </w:tabs>
        <w:autoSpaceDE w:val="0"/>
        <w:autoSpaceDN w:val="0"/>
        <w:spacing w:after="120" w:line="240" w:lineRule="auto"/>
        <w:rPr>
          <w:rFonts w:cstheme="minorHAnsi"/>
          <w:b/>
          <w:bCs/>
          <w:sz w:val="24"/>
          <w:szCs w:val="24"/>
        </w:rPr>
      </w:pPr>
      <w:r w:rsidRPr="00517B0D">
        <w:rPr>
          <w:rFonts w:cstheme="minorHAnsi"/>
          <w:sz w:val="24"/>
          <w:szCs w:val="24"/>
        </w:rPr>
        <w:t>The technology innovation community has and continues to develop innovative new techniques and equipment for environmental monitoring</w:t>
      </w:r>
      <w:proofErr w:type="gramStart"/>
      <w:r w:rsidRPr="00517B0D">
        <w:rPr>
          <w:rFonts w:cstheme="minorHAnsi"/>
          <w:sz w:val="24"/>
          <w:szCs w:val="24"/>
        </w:rPr>
        <w:t xml:space="preserve">.  </w:t>
      </w:r>
      <w:proofErr w:type="gramEnd"/>
      <w:r w:rsidRPr="00517B0D">
        <w:rPr>
          <w:rFonts w:cstheme="minorHAnsi"/>
          <w:sz w:val="24"/>
          <w:szCs w:val="24"/>
        </w:rPr>
        <w:t>This equipment has the potential to inc</w:t>
      </w:r>
      <w:r>
        <w:rPr>
          <w:rFonts w:cstheme="minorHAnsi"/>
          <w:sz w:val="24"/>
          <w:szCs w:val="24"/>
        </w:rPr>
        <w:t>r</w:t>
      </w:r>
      <w:r w:rsidRPr="00517B0D">
        <w:rPr>
          <w:rFonts w:cstheme="minorHAnsi"/>
          <w:sz w:val="24"/>
          <w:szCs w:val="24"/>
        </w:rPr>
        <w:t xml:space="preserve">ease the accuracy of, </w:t>
      </w:r>
      <w:r>
        <w:rPr>
          <w:rFonts w:cstheme="minorHAnsi"/>
          <w:sz w:val="24"/>
          <w:szCs w:val="24"/>
        </w:rPr>
        <w:t>while d</w:t>
      </w:r>
      <w:r w:rsidRPr="00517B0D">
        <w:rPr>
          <w:rFonts w:cstheme="minorHAnsi"/>
          <w:sz w:val="24"/>
          <w:szCs w:val="24"/>
        </w:rPr>
        <w:t>ec</w:t>
      </w:r>
      <w:r>
        <w:rPr>
          <w:rFonts w:cstheme="minorHAnsi"/>
          <w:sz w:val="24"/>
          <w:szCs w:val="24"/>
        </w:rPr>
        <w:t>r</w:t>
      </w:r>
      <w:r w:rsidRPr="00517B0D">
        <w:rPr>
          <w:rFonts w:cstheme="minorHAnsi"/>
          <w:sz w:val="24"/>
          <w:szCs w:val="24"/>
        </w:rPr>
        <w:t>eas</w:t>
      </w:r>
      <w:r>
        <w:rPr>
          <w:rFonts w:cstheme="minorHAnsi"/>
          <w:sz w:val="24"/>
          <w:szCs w:val="24"/>
        </w:rPr>
        <w:t>ing</w:t>
      </w:r>
      <w:r w:rsidRPr="00517B0D">
        <w:rPr>
          <w:rFonts w:cstheme="minorHAnsi"/>
          <w:sz w:val="24"/>
          <w:szCs w:val="24"/>
        </w:rPr>
        <w:t xml:space="preserve"> the cost of testing</w:t>
      </w:r>
      <w:r>
        <w:rPr>
          <w:rFonts w:cstheme="minorHAnsi"/>
          <w:sz w:val="24"/>
          <w:szCs w:val="24"/>
        </w:rPr>
        <w:t>, and improve productivity</w:t>
      </w:r>
      <w:proofErr w:type="gramStart"/>
      <w:r w:rsidRPr="00517B0D">
        <w:rPr>
          <w:rFonts w:cstheme="minorHAnsi"/>
          <w:sz w:val="24"/>
          <w:szCs w:val="24"/>
        </w:rPr>
        <w:t xml:space="preserve">.  </w:t>
      </w:r>
      <w:proofErr w:type="gramEnd"/>
      <w:r w:rsidRPr="00517B0D">
        <w:rPr>
          <w:rFonts w:cstheme="minorHAnsi"/>
          <w:sz w:val="24"/>
          <w:szCs w:val="24"/>
        </w:rPr>
        <w:t>However, before such technologies can be used, EPA approval is needed</w:t>
      </w:r>
      <w:proofErr w:type="gramStart"/>
      <w:r w:rsidRPr="00517B0D">
        <w:rPr>
          <w:rFonts w:cstheme="minorHAnsi"/>
          <w:sz w:val="24"/>
          <w:szCs w:val="24"/>
        </w:rPr>
        <w:t xml:space="preserve">.  </w:t>
      </w:r>
      <w:proofErr w:type="gramEnd"/>
      <w:r w:rsidRPr="00517B0D">
        <w:rPr>
          <w:rFonts w:cstheme="minorHAnsi"/>
          <w:sz w:val="24"/>
          <w:szCs w:val="24"/>
        </w:rPr>
        <w:t>This has been a slow process which decreases laboratory productivity</w:t>
      </w:r>
      <w:r>
        <w:rPr>
          <w:rFonts w:cstheme="minorHAnsi"/>
          <w:sz w:val="24"/>
          <w:szCs w:val="24"/>
        </w:rPr>
        <w:t xml:space="preserve"> and </w:t>
      </w:r>
      <w:r w:rsidRPr="00517B0D">
        <w:rPr>
          <w:rFonts w:cstheme="minorHAnsi"/>
          <w:sz w:val="24"/>
          <w:szCs w:val="24"/>
        </w:rPr>
        <w:t>makes it more difficult for innovators to market their products</w:t>
      </w:r>
      <w:proofErr w:type="gramStart"/>
      <w:r>
        <w:rPr>
          <w:rFonts w:cstheme="minorHAnsi"/>
          <w:sz w:val="24"/>
          <w:szCs w:val="24"/>
        </w:rPr>
        <w:t xml:space="preserve">.  </w:t>
      </w:r>
      <w:proofErr w:type="gramEnd"/>
      <w:r>
        <w:rPr>
          <w:rFonts w:cstheme="minorHAnsi"/>
          <w:sz w:val="24"/>
          <w:szCs w:val="24"/>
        </w:rPr>
        <w:t xml:space="preserve">The net </w:t>
      </w:r>
      <w:r w:rsidRPr="00517B0D">
        <w:rPr>
          <w:rFonts w:cstheme="minorHAnsi"/>
          <w:sz w:val="24"/>
          <w:szCs w:val="24"/>
        </w:rPr>
        <w:t xml:space="preserve">result </w:t>
      </w:r>
      <w:r>
        <w:rPr>
          <w:rFonts w:cstheme="minorHAnsi"/>
          <w:sz w:val="24"/>
          <w:szCs w:val="24"/>
        </w:rPr>
        <w:t xml:space="preserve">is </w:t>
      </w:r>
      <w:r w:rsidRPr="00517B0D">
        <w:rPr>
          <w:rFonts w:cstheme="minorHAnsi"/>
          <w:sz w:val="24"/>
          <w:szCs w:val="24"/>
        </w:rPr>
        <w:t xml:space="preserve">that testing costs are higher than they need to </w:t>
      </w:r>
      <w:proofErr w:type="gramStart"/>
      <w:r w:rsidRPr="00517B0D">
        <w:rPr>
          <w:rFonts w:cstheme="minorHAnsi"/>
          <w:sz w:val="24"/>
          <w:szCs w:val="24"/>
        </w:rPr>
        <w:t>be</w:t>
      </w:r>
      <w:proofErr w:type="gramEnd"/>
      <w:r>
        <w:rPr>
          <w:rFonts w:cstheme="minorHAnsi"/>
          <w:sz w:val="24"/>
          <w:szCs w:val="24"/>
        </w:rPr>
        <w:t xml:space="preserve"> and technology innovators are reluctant to invest to develop new techniques in the US</w:t>
      </w:r>
      <w:r w:rsidRPr="00517B0D">
        <w:rPr>
          <w:rFonts w:cstheme="minorHAnsi"/>
          <w:sz w:val="24"/>
          <w:szCs w:val="24"/>
        </w:rPr>
        <w:t>.</w:t>
      </w:r>
    </w:p>
    <w:p w14:paraId="24710722" w14:textId="77777777" w:rsidR="003744BF" w:rsidRPr="00517B0D" w:rsidRDefault="003744BF" w:rsidP="003744BF">
      <w:pPr>
        <w:pStyle w:val="ListParagraph"/>
        <w:widowControl w:val="0"/>
        <w:tabs>
          <w:tab w:val="left" w:pos="972"/>
        </w:tabs>
        <w:autoSpaceDE w:val="0"/>
        <w:autoSpaceDN w:val="0"/>
        <w:spacing w:after="120" w:line="240" w:lineRule="auto"/>
        <w:ind w:left="1335"/>
        <w:rPr>
          <w:rFonts w:cstheme="minorHAnsi"/>
          <w:b/>
          <w:bCs/>
          <w:sz w:val="24"/>
          <w:szCs w:val="24"/>
        </w:rPr>
      </w:pPr>
    </w:p>
    <w:p w14:paraId="1F2B5A47" w14:textId="77777777" w:rsidR="003744BF" w:rsidRPr="003744BF" w:rsidRDefault="003744BF" w:rsidP="003744BF">
      <w:pPr>
        <w:pStyle w:val="ListParagraph"/>
        <w:numPr>
          <w:ilvl w:val="0"/>
          <w:numId w:val="13"/>
        </w:numPr>
        <w:rPr>
          <w:rFonts w:cstheme="minorHAnsi"/>
          <w:bCs/>
          <w:sz w:val="24"/>
          <w:szCs w:val="24"/>
        </w:rPr>
      </w:pPr>
      <w:r w:rsidRPr="00517B0D">
        <w:rPr>
          <w:rFonts w:cstheme="minorHAnsi"/>
          <w:bCs/>
          <w:color w:val="242121"/>
          <w:sz w:val="24"/>
          <w:szCs w:val="24"/>
        </w:rPr>
        <w:t xml:space="preserve">Although the EPA has a national quality assurance program which provides a range of QA supports and guidance, the mandatory quality assurance programs and specific quality control methods established within the Agency's operating programs and in other federal and state programs are often inconsistent, </w:t>
      </w:r>
      <w:r w:rsidRPr="00517B0D">
        <w:rPr>
          <w:rFonts w:cstheme="minorHAnsi"/>
          <w:bCs/>
          <w:color w:val="242121"/>
          <w:sz w:val="24"/>
          <w:szCs w:val="24"/>
        </w:rPr>
        <w:lastRenderedPageBreak/>
        <w:t>sometimes inadequate, and not always cost­ effective</w:t>
      </w:r>
      <w:r>
        <w:rPr>
          <w:rFonts w:cstheme="minorHAnsi"/>
          <w:bCs/>
          <w:color w:val="242121"/>
          <w:sz w:val="24"/>
          <w:szCs w:val="24"/>
        </w:rPr>
        <w:t xml:space="preserve"> nor ensure the quality of laboratory data</w:t>
      </w:r>
      <w:r w:rsidRPr="00517B0D">
        <w:rPr>
          <w:rFonts w:cstheme="minorHAnsi"/>
          <w:bCs/>
          <w:color w:val="242121"/>
          <w:sz w:val="24"/>
          <w:szCs w:val="24"/>
        </w:rPr>
        <w:t>.</w:t>
      </w:r>
    </w:p>
    <w:p w14:paraId="5D330EBD" w14:textId="77777777" w:rsidR="003744BF" w:rsidRPr="0037084C" w:rsidRDefault="003744BF" w:rsidP="003744BF">
      <w:pPr>
        <w:pStyle w:val="ListParagraph"/>
        <w:ind w:left="1335"/>
        <w:rPr>
          <w:rFonts w:cstheme="minorHAnsi"/>
          <w:bCs/>
          <w:sz w:val="24"/>
          <w:szCs w:val="24"/>
        </w:rPr>
      </w:pPr>
    </w:p>
    <w:p w14:paraId="0AC9444D" w14:textId="77777777" w:rsidR="003744BF" w:rsidRPr="00912093" w:rsidRDefault="003744BF" w:rsidP="003744BF">
      <w:pPr>
        <w:pStyle w:val="ListParagraph"/>
        <w:numPr>
          <w:ilvl w:val="0"/>
          <w:numId w:val="12"/>
        </w:numPr>
        <w:rPr>
          <w:rFonts w:cstheme="minorHAnsi"/>
          <w:b/>
          <w:bCs/>
          <w:sz w:val="24"/>
          <w:szCs w:val="24"/>
        </w:rPr>
      </w:pPr>
      <w:r w:rsidRPr="00912093">
        <w:rPr>
          <w:rFonts w:cstheme="minorHAnsi"/>
          <w:b/>
          <w:bCs/>
          <w:sz w:val="24"/>
          <w:szCs w:val="24"/>
        </w:rPr>
        <w:t>Proposed Effort</w:t>
      </w:r>
    </w:p>
    <w:p w14:paraId="664DF711" w14:textId="77777777" w:rsidR="003744BF" w:rsidRDefault="003744BF" w:rsidP="003744BF">
      <w:pPr>
        <w:rPr>
          <w:rFonts w:cstheme="minorHAnsi"/>
          <w:sz w:val="24"/>
          <w:szCs w:val="24"/>
        </w:rPr>
      </w:pPr>
      <w:r>
        <w:rPr>
          <w:rFonts w:cstheme="minorHAnsi"/>
          <w:sz w:val="24"/>
          <w:szCs w:val="24"/>
        </w:rPr>
        <w:tab/>
      </w:r>
      <w:r w:rsidRPr="00517B0D">
        <w:rPr>
          <w:rFonts w:cstheme="minorHAnsi"/>
          <w:sz w:val="24"/>
          <w:szCs w:val="24"/>
        </w:rPr>
        <w:t xml:space="preserve">The Environmental Monitoring Coalition (EMC) proposes to </w:t>
      </w:r>
      <w:r>
        <w:rPr>
          <w:rFonts w:cstheme="minorHAnsi"/>
          <w:sz w:val="24"/>
          <w:szCs w:val="24"/>
        </w:rPr>
        <w:t>help address these issues w</w:t>
      </w:r>
      <w:r w:rsidRPr="00517B0D">
        <w:rPr>
          <w:rFonts w:cstheme="minorHAnsi"/>
          <w:sz w:val="24"/>
          <w:szCs w:val="24"/>
        </w:rPr>
        <w:t xml:space="preserve">ith a </w:t>
      </w:r>
      <w:r>
        <w:rPr>
          <w:rFonts w:cstheme="minorHAnsi"/>
          <w:sz w:val="24"/>
          <w:szCs w:val="24"/>
        </w:rPr>
        <w:tab/>
      </w:r>
      <w:r w:rsidRPr="00517B0D">
        <w:rPr>
          <w:rFonts w:cstheme="minorHAnsi"/>
          <w:sz w:val="24"/>
          <w:szCs w:val="24"/>
        </w:rPr>
        <w:t>collaborative effort by working with EPA across all EPA</w:t>
      </w:r>
      <w:r>
        <w:rPr>
          <w:rFonts w:cstheme="minorHAnsi"/>
          <w:sz w:val="24"/>
          <w:szCs w:val="24"/>
        </w:rPr>
        <w:t>’s</w:t>
      </w:r>
      <w:r w:rsidRPr="00517B0D">
        <w:rPr>
          <w:rFonts w:cstheme="minorHAnsi"/>
          <w:sz w:val="24"/>
          <w:szCs w:val="24"/>
        </w:rPr>
        <w:t xml:space="preserve"> </w:t>
      </w:r>
      <w:r>
        <w:rPr>
          <w:rFonts w:cstheme="minorHAnsi"/>
          <w:sz w:val="24"/>
          <w:szCs w:val="24"/>
        </w:rPr>
        <w:t>P</w:t>
      </w:r>
      <w:r w:rsidRPr="00517B0D">
        <w:rPr>
          <w:rFonts w:cstheme="minorHAnsi"/>
          <w:sz w:val="24"/>
          <w:szCs w:val="24"/>
        </w:rPr>
        <w:t xml:space="preserve">rogram </w:t>
      </w:r>
      <w:r>
        <w:rPr>
          <w:rFonts w:cstheme="minorHAnsi"/>
          <w:sz w:val="24"/>
          <w:szCs w:val="24"/>
        </w:rPr>
        <w:t>O</w:t>
      </w:r>
      <w:r w:rsidRPr="00517B0D">
        <w:rPr>
          <w:rFonts w:cstheme="minorHAnsi"/>
          <w:sz w:val="24"/>
          <w:szCs w:val="24"/>
        </w:rPr>
        <w:t>ffices</w:t>
      </w:r>
      <w:proofErr w:type="gramStart"/>
      <w:r>
        <w:rPr>
          <w:rFonts w:cstheme="minorHAnsi"/>
          <w:sz w:val="24"/>
          <w:szCs w:val="24"/>
        </w:rPr>
        <w:t xml:space="preserve">.  </w:t>
      </w:r>
      <w:proofErr w:type="gramEnd"/>
      <w:r>
        <w:rPr>
          <w:rFonts w:cstheme="minorHAnsi"/>
          <w:sz w:val="24"/>
          <w:szCs w:val="24"/>
        </w:rPr>
        <w:t xml:space="preserve">Such efforts would </w:t>
      </w:r>
      <w:r>
        <w:rPr>
          <w:rFonts w:cstheme="minorHAnsi"/>
          <w:sz w:val="24"/>
          <w:szCs w:val="24"/>
        </w:rPr>
        <w:tab/>
        <w:t>include:</w:t>
      </w:r>
    </w:p>
    <w:p w14:paraId="580C30C0" w14:textId="77777777" w:rsidR="003744BF" w:rsidRDefault="003744BF" w:rsidP="003744BF">
      <w:pPr>
        <w:pStyle w:val="ListParagraph"/>
        <w:numPr>
          <w:ilvl w:val="0"/>
          <w:numId w:val="14"/>
        </w:numPr>
        <w:rPr>
          <w:rFonts w:cstheme="minorHAnsi"/>
          <w:sz w:val="24"/>
          <w:szCs w:val="24"/>
        </w:rPr>
      </w:pPr>
      <w:r w:rsidRPr="00CF70A9">
        <w:rPr>
          <w:rFonts w:cstheme="minorHAnsi"/>
          <w:sz w:val="24"/>
          <w:szCs w:val="24"/>
        </w:rPr>
        <w:t xml:space="preserve">The EMC would establish a Task Group to develop a standard practice for Method </w:t>
      </w:r>
      <w:r>
        <w:rPr>
          <w:rFonts w:cstheme="minorHAnsi"/>
          <w:sz w:val="24"/>
          <w:szCs w:val="24"/>
        </w:rPr>
        <w:t xml:space="preserve">Development and </w:t>
      </w:r>
      <w:r w:rsidRPr="00CF70A9">
        <w:rPr>
          <w:rFonts w:cstheme="minorHAnsi"/>
          <w:sz w:val="24"/>
          <w:szCs w:val="24"/>
        </w:rPr>
        <w:t>Validation that all EPA Program Offices could adopt</w:t>
      </w:r>
      <w:proofErr w:type="gramStart"/>
      <w:r w:rsidRPr="00CF70A9">
        <w:rPr>
          <w:rFonts w:cstheme="minorHAnsi"/>
          <w:sz w:val="24"/>
          <w:szCs w:val="24"/>
        </w:rPr>
        <w:t xml:space="preserve">.  </w:t>
      </w:r>
      <w:proofErr w:type="gramEnd"/>
      <w:r w:rsidRPr="00CF70A9">
        <w:rPr>
          <w:rFonts w:cstheme="minorHAnsi"/>
          <w:sz w:val="24"/>
          <w:szCs w:val="24"/>
        </w:rPr>
        <w:t>This Practice would include both single-lab and inter-lab studies</w:t>
      </w:r>
      <w:proofErr w:type="gramStart"/>
      <w:r w:rsidRPr="00CF70A9">
        <w:rPr>
          <w:rFonts w:cstheme="minorHAnsi"/>
          <w:sz w:val="24"/>
          <w:szCs w:val="24"/>
        </w:rPr>
        <w:t>.</w:t>
      </w:r>
      <w:r>
        <w:rPr>
          <w:rFonts w:cstheme="minorHAnsi"/>
          <w:sz w:val="24"/>
          <w:szCs w:val="24"/>
        </w:rPr>
        <w:t xml:space="preserve">  </w:t>
      </w:r>
      <w:proofErr w:type="gramEnd"/>
      <w:r>
        <w:rPr>
          <w:rFonts w:cstheme="minorHAnsi"/>
          <w:sz w:val="24"/>
          <w:szCs w:val="24"/>
        </w:rPr>
        <w:t>The Task Group would use guidance documents from EPA, ASTM, and AOAC to develop this new practice.</w:t>
      </w:r>
    </w:p>
    <w:p w14:paraId="66B70CF7" w14:textId="77777777" w:rsidR="003744BF" w:rsidRPr="00CF70A9" w:rsidRDefault="003744BF" w:rsidP="003744BF">
      <w:pPr>
        <w:pStyle w:val="ListParagraph"/>
        <w:ind w:left="1080"/>
        <w:rPr>
          <w:rFonts w:cstheme="minorHAnsi"/>
          <w:sz w:val="24"/>
          <w:szCs w:val="24"/>
        </w:rPr>
      </w:pPr>
    </w:p>
    <w:p w14:paraId="17794A0E" w14:textId="77777777" w:rsidR="003744BF" w:rsidRDefault="003744BF" w:rsidP="003744BF">
      <w:pPr>
        <w:pStyle w:val="ListParagraph"/>
        <w:numPr>
          <w:ilvl w:val="0"/>
          <w:numId w:val="14"/>
        </w:numPr>
        <w:rPr>
          <w:rFonts w:cstheme="minorHAnsi"/>
          <w:sz w:val="24"/>
          <w:szCs w:val="24"/>
        </w:rPr>
      </w:pPr>
      <w:r>
        <w:rPr>
          <w:rFonts w:cstheme="minorHAnsi"/>
          <w:sz w:val="24"/>
          <w:szCs w:val="24"/>
        </w:rPr>
        <w:t>When a new monitoring problem is identified, the EMC would establish a Task Group consisting of representatives from each interested EPA Program Office, EPA’s Office of Research and Development, EPA Regional laboratories, other appropriate federal agencies, voluntary consensus standard development bodies, state laboratories, municipal laboratories, commercial laboratories, and the technology community to facilitate the discussion on whatever methodology is needed to address the EPA need</w:t>
      </w:r>
      <w:proofErr w:type="gramStart"/>
      <w:r>
        <w:rPr>
          <w:rFonts w:cstheme="minorHAnsi"/>
          <w:sz w:val="24"/>
          <w:szCs w:val="24"/>
        </w:rPr>
        <w:t xml:space="preserve">.  </w:t>
      </w:r>
      <w:proofErr w:type="gramEnd"/>
      <w:r>
        <w:rPr>
          <w:rFonts w:cstheme="minorHAnsi"/>
          <w:sz w:val="24"/>
          <w:szCs w:val="24"/>
        </w:rPr>
        <w:t xml:space="preserve">EPA Program Office representatives would help guide the development. </w:t>
      </w:r>
    </w:p>
    <w:p w14:paraId="231ACB43" w14:textId="77777777" w:rsidR="003744BF" w:rsidRDefault="003744BF" w:rsidP="003744BF">
      <w:pPr>
        <w:pStyle w:val="ListParagraph"/>
        <w:ind w:left="1080"/>
        <w:rPr>
          <w:rFonts w:cstheme="minorHAnsi"/>
          <w:sz w:val="24"/>
          <w:szCs w:val="24"/>
        </w:rPr>
      </w:pPr>
    </w:p>
    <w:p w14:paraId="55F48A74" w14:textId="77777777" w:rsidR="003744BF" w:rsidRDefault="003744BF" w:rsidP="003744BF">
      <w:pPr>
        <w:pStyle w:val="ListParagraph"/>
        <w:numPr>
          <w:ilvl w:val="0"/>
          <w:numId w:val="14"/>
        </w:numPr>
        <w:rPr>
          <w:rFonts w:cstheme="minorHAnsi"/>
          <w:sz w:val="24"/>
          <w:szCs w:val="24"/>
        </w:rPr>
      </w:pPr>
      <w:r w:rsidRPr="00DB1940">
        <w:rPr>
          <w:rFonts w:cstheme="minorHAnsi"/>
          <w:sz w:val="24"/>
          <w:szCs w:val="24"/>
        </w:rPr>
        <w:t>The EMC would establish a similar Task Group to review existing Agency monitoring methods and prepare a report that the EPA Program Offices can use to harmonize the method Quality Control requirements</w:t>
      </w:r>
      <w:proofErr w:type="gramStart"/>
      <w:r w:rsidRPr="00DB1940">
        <w:rPr>
          <w:rFonts w:cstheme="minorHAnsi"/>
          <w:sz w:val="24"/>
          <w:szCs w:val="24"/>
        </w:rPr>
        <w:t xml:space="preserve">.  </w:t>
      </w:r>
      <w:proofErr w:type="gramEnd"/>
      <w:r w:rsidRPr="00DB1940">
        <w:rPr>
          <w:rFonts w:cstheme="minorHAnsi"/>
          <w:sz w:val="24"/>
          <w:szCs w:val="24"/>
        </w:rPr>
        <w:t xml:space="preserve"> The Task group would look </w:t>
      </w:r>
      <w:r>
        <w:rPr>
          <w:rFonts w:cstheme="minorHAnsi"/>
          <w:sz w:val="24"/>
          <w:szCs w:val="24"/>
        </w:rPr>
        <w:t>at</w:t>
      </w:r>
      <w:r w:rsidRPr="00DB1940">
        <w:rPr>
          <w:rFonts w:cstheme="minorHAnsi"/>
          <w:sz w:val="24"/>
          <w:szCs w:val="24"/>
        </w:rPr>
        <w:t xml:space="preserve"> develop</w:t>
      </w:r>
      <w:r>
        <w:rPr>
          <w:rFonts w:cstheme="minorHAnsi"/>
          <w:sz w:val="24"/>
          <w:szCs w:val="24"/>
        </w:rPr>
        <w:t>ing</w:t>
      </w:r>
      <w:r w:rsidRPr="00DB1940">
        <w:rPr>
          <w:rFonts w:cstheme="minorHAnsi"/>
          <w:sz w:val="24"/>
          <w:szCs w:val="24"/>
        </w:rPr>
        <w:t xml:space="preserve"> consistent approaches for requirements such as instrument calibration and quality control based on the current best science. Example:  Currently every method has its own calibration section which contains varying requirements and acceptance criteria. </w:t>
      </w:r>
      <w:r>
        <w:rPr>
          <w:rFonts w:cstheme="minorHAnsi"/>
          <w:sz w:val="24"/>
          <w:szCs w:val="24"/>
        </w:rPr>
        <w:t xml:space="preserve">The EMC report could recommend </w:t>
      </w:r>
      <w:r w:rsidRPr="00DB1940">
        <w:rPr>
          <w:rFonts w:cstheme="minorHAnsi"/>
          <w:sz w:val="24"/>
          <w:szCs w:val="24"/>
        </w:rPr>
        <w:t xml:space="preserve">a </w:t>
      </w:r>
      <w:r>
        <w:rPr>
          <w:rFonts w:cstheme="minorHAnsi"/>
          <w:sz w:val="24"/>
          <w:szCs w:val="24"/>
        </w:rPr>
        <w:t xml:space="preserve">“Standard Instrument Calibration Practice” </w:t>
      </w:r>
      <w:r w:rsidRPr="00DB1940">
        <w:rPr>
          <w:rFonts w:cstheme="minorHAnsi"/>
          <w:sz w:val="24"/>
          <w:szCs w:val="24"/>
        </w:rPr>
        <w:t xml:space="preserve">that every method </w:t>
      </w:r>
      <w:r>
        <w:rPr>
          <w:rFonts w:cstheme="minorHAnsi"/>
          <w:sz w:val="24"/>
          <w:szCs w:val="24"/>
        </w:rPr>
        <w:t>c</w:t>
      </w:r>
      <w:r w:rsidRPr="00DB1940">
        <w:rPr>
          <w:rFonts w:cstheme="minorHAnsi"/>
          <w:sz w:val="24"/>
          <w:szCs w:val="24"/>
        </w:rPr>
        <w:t>ould then reference. As this science improves, this one document could be updated without having to change all the other methods.</w:t>
      </w:r>
    </w:p>
    <w:p w14:paraId="21705810" w14:textId="77777777" w:rsidR="003744BF" w:rsidRPr="00FF0C17" w:rsidRDefault="003744BF" w:rsidP="003744BF">
      <w:pPr>
        <w:pStyle w:val="ListParagraph"/>
        <w:ind w:left="1080"/>
        <w:rPr>
          <w:rFonts w:cstheme="minorHAnsi"/>
          <w:sz w:val="24"/>
          <w:szCs w:val="24"/>
        </w:rPr>
      </w:pPr>
    </w:p>
    <w:p w14:paraId="6DEF2212" w14:textId="77777777" w:rsidR="00374FE1" w:rsidRPr="00695C03" w:rsidRDefault="003744BF" w:rsidP="00695C03">
      <w:pPr>
        <w:pStyle w:val="ListParagraph"/>
        <w:widowControl w:val="0"/>
        <w:numPr>
          <w:ilvl w:val="0"/>
          <w:numId w:val="14"/>
        </w:numPr>
        <w:autoSpaceDE w:val="0"/>
        <w:autoSpaceDN w:val="0"/>
        <w:spacing w:before="119" w:after="120" w:line="256" w:lineRule="auto"/>
        <w:ind w:right="231" w:hanging="450"/>
        <w:rPr>
          <w:rFonts w:cstheme="minorHAnsi"/>
        </w:rPr>
      </w:pPr>
      <w:r w:rsidRPr="00695C03">
        <w:rPr>
          <w:rFonts w:cstheme="minorHAnsi"/>
          <w:sz w:val="24"/>
          <w:szCs w:val="24"/>
        </w:rPr>
        <w:t>EMC would establish a Task Group to work with the Agency and the States to explore opportunities to expand NELAP into a true national environmental laboratory accreditation system that covers all environmental monitoring programs.</w:t>
      </w:r>
    </w:p>
    <w:sectPr w:rsidR="00374FE1" w:rsidRPr="00695C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3DC8"/>
    <w:multiLevelType w:val="multilevel"/>
    <w:tmpl w:val="C256D93E"/>
    <w:lvl w:ilvl="0">
      <w:start w:val="1"/>
      <w:numFmt w:val="decimal"/>
      <w:lvlText w:val="%1.0"/>
      <w:lvlJc w:val="left"/>
      <w:pPr>
        <w:ind w:left="975" w:hanging="975"/>
      </w:pPr>
      <w:rPr>
        <w:rFonts w:hint="default"/>
      </w:rPr>
    </w:lvl>
    <w:lvl w:ilvl="1">
      <w:start w:val="1"/>
      <w:numFmt w:val="decimal"/>
      <w:lvlText w:val="%1.%2"/>
      <w:lvlJc w:val="left"/>
      <w:pPr>
        <w:ind w:left="1695" w:hanging="975"/>
      </w:pPr>
      <w:rPr>
        <w:rFonts w:hint="default"/>
      </w:rPr>
    </w:lvl>
    <w:lvl w:ilvl="2">
      <w:start w:val="1"/>
      <w:numFmt w:val="decimal"/>
      <w:lvlText w:val="%1.%2.%3"/>
      <w:lvlJc w:val="left"/>
      <w:pPr>
        <w:ind w:left="2415" w:hanging="975"/>
      </w:pPr>
      <w:rPr>
        <w:rFonts w:hint="default"/>
      </w:rPr>
    </w:lvl>
    <w:lvl w:ilvl="3">
      <w:start w:val="1"/>
      <w:numFmt w:val="decimal"/>
      <w:lvlText w:val="%1.%2.%3.%4"/>
      <w:lvlJc w:val="left"/>
      <w:pPr>
        <w:ind w:left="3135" w:hanging="975"/>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D1F0378"/>
    <w:multiLevelType w:val="hybridMultilevel"/>
    <w:tmpl w:val="8EAE2B90"/>
    <w:lvl w:ilvl="0" w:tplc="93A22326">
      <w:start w:val="1"/>
      <w:numFmt w:val="decimal"/>
      <w:lvlText w:val="%1."/>
      <w:lvlJc w:val="left"/>
      <w:pPr>
        <w:ind w:left="460" w:hanging="360"/>
      </w:pPr>
      <w:rPr>
        <w:rFonts w:ascii="Arial" w:eastAsia="Arial" w:hAnsi="Arial" w:cs="Arial" w:hint="default"/>
        <w:spacing w:val="-3"/>
        <w:w w:val="99"/>
        <w:sz w:val="24"/>
        <w:szCs w:val="24"/>
        <w:lang w:val="en-US" w:eastAsia="en-US" w:bidi="en-US"/>
      </w:rPr>
    </w:lvl>
    <w:lvl w:ilvl="1" w:tplc="E4E821C6">
      <w:start w:val="1"/>
      <w:numFmt w:val="decimal"/>
      <w:lvlText w:val="%2."/>
      <w:lvlJc w:val="left"/>
      <w:pPr>
        <w:ind w:left="820" w:hanging="360"/>
      </w:pPr>
      <w:rPr>
        <w:rFonts w:ascii="Arial" w:eastAsia="Arial" w:hAnsi="Arial" w:cs="Arial" w:hint="default"/>
        <w:spacing w:val="-2"/>
        <w:w w:val="99"/>
        <w:sz w:val="24"/>
        <w:szCs w:val="24"/>
        <w:lang w:val="en-US" w:eastAsia="en-US" w:bidi="en-US"/>
      </w:rPr>
    </w:lvl>
    <w:lvl w:ilvl="2" w:tplc="0AACD6BE">
      <w:numFmt w:val="bullet"/>
      <w:lvlText w:val="•"/>
      <w:lvlJc w:val="left"/>
      <w:pPr>
        <w:ind w:left="1791" w:hanging="360"/>
      </w:pPr>
      <w:rPr>
        <w:rFonts w:hint="default"/>
        <w:lang w:val="en-US" w:eastAsia="en-US" w:bidi="en-US"/>
      </w:rPr>
    </w:lvl>
    <w:lvl w:ilvl="3" w:tplc="DB90E36E">
      <w:numFmt w:val="bullet"/>
      <w:lvlText w:val="•"/>
      <w:lvlJc w:val="left"/>
      <w:pPr>
        <w:ind w:left="2762" w:hanging="360"/>
      </w:pPr>
      <w:rPr>
        <w:rFonts w:hint="default"/>
        <w:lang w:val="en-US" w:eastAsia="en-US" w:bidi="en-US"/>
      </w:rPr>
    </w:lvl>
    <w:lvl w:ilvl="4" w:tplc="7C9273CA">
      <w:numFmt w:val="bullet"/>
      <w:lvlText w:val="•"/>
      <w:lvlJc w:val="left"/>
      <w:pPr>
        <w:ind w:left="3733" w:hanging="360"/>
      </w:pPr>
      <w:rPr>
        <w:rFonts w:hint="default"/>
        <w:lang w:val="en-US" w:eastAsia="en-US" w:bidi="en-US"/>
      </w:rPr>
    </w:lvl>
    <w:lvl w:ilvl="5" w:tplc="865E6496">
      <w:numFmt w:val="bullet"/>
      <w:lvlText w:val="•"/>
      <w:lvlJc w:val="left"/>
      <w:pPr>
        <w:ind w:left="4704" w:hanging="360"/>
      </w:pPr>
      <w:rPr>
        <w:rFonts w:hint="default"/>
        <w:lang w:val="en-US" w:eastAsia="en-US" w:bidi="en-US"/>
      </w:rPr>
    </w:lvl>
    <w:lvl w:ilvl="6" w:tplc="2500E930">
      <w:numFmt w:val="bullet"/>
      <w:lvlText w:val="•"/>
      <w:lvlJc w:val="left"/>
      <w:pPr>
        <w:ind w:left="5675" w:hanging="360"/>
      </w:pPr>
      <w:rPr>
        <w:rFonts w:hint="default"/>
        <w:lang w:val="en-US" w:eastAsia="en-US" w:bidi="en-US"/>
      </w:rPr>
    </w:lvl>
    <w:lvl w:ilvl="7" w:tplc="985A5FA8">
      <w:numFmt w:val="bullet"/>
      <w:lvlText w:val="•"/>
      <w:lvlJc w:val="left"/>
      <w:pPr>
        <w:ind w:left="6646" w:hanging="360"/>
      </w:pPr>
      <w:rPr>
        <w:rFonts w:hint="default"/>
        <w:lang w:val="en-US" w:eastAsia="en-US" w:bidi="en-US"/>
      </w:rPr>
    </w:lvl>
    <w:lvl w:ilvl="8" w:tplc="086A1F94">
      <w:numFmt w:val="bullet"/>
      <w:lvlText w:val="•"/>
      <w:lvlJc w:val="left"/>
      <w:pPr>
        <w:ind w:left="7617" w:hanging="360"/>
      </w:pPr>
      <w:rPr>
        <w:rFonts w:hint="default"/>
        <w:lang w:val="en-US" w:eastAsia="en-US" w:bidi="en-US"/>
      </w:rPr>
    </w:lvl>
  </w:abstractNum>
  <w:abstractNum w:abstractNumId="2" w15:restartNumberingAfterBreak="0">
    <w:nsid w:val="19336DDD"/>
    <w:multiLevelType w:val="hybridMultilevel"/>
    <w:tmpl w:val="FCFAB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B4821"/>
    <w:multiLevelType w:val="hybridMultilevel"/>
    <w:tmpl w:val="A5BA829C"/>
    <w:lvl w:ilvl="0" w:tplc="9AB459F6">
      <w:start w:val="1"/>
      <w:numFmt w:val="lowerLetter"/>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0405D5"/>
    <w:multiLevelType w:val="hybridMultilevel"/>
    <w:tmpl w:val="899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E6D6C"/>
    <w:multiLevelType w:val="hybridMultilevel"/>
    <w:tmpl w:val="7AB28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614926"/>
    <w:multiLevelType w:val="hybridMultilevel"/>
    <w:tmpl w:val="3A903230"/>
    <w:lvl w:ilvl="0" w:tplc="F6829726">
      <w:start w:val="1"/>
      <w:numFmt w:val="lowerLetter"/>
      <w:lvlText w:val="%1."/>
      <w:lvlJc w:val="left"/>
      <w:pPr>
        <w:ind w:left="1335" w:hanging="360"/>
      </w:pPr>
      <w:rPr>
        <w:rFonts w:hint="default"/>
        <w:b w:val="0"/>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7" w15:restartNumberingAfterBreak="0">
    <w:nsid w:val="2E1A61C3"/>
    <w:multiLevelType w:val="hybridMultilevel"/>
    <w:tmpl w:val="9558C1A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7AA3B4E"/>
    <w:multiLevelType w:val="hybridMultilevel"/>
    <w:tmpl w:val="B27850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017BAB"/>
    <w:multiLevelType w:val="hybridMultilevel"/>
    <w:tmpl w:val="492A6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3F0B84"/>
    <w:multiLevelType w:val="hybridMultilevel"/>
    <w:tmpl w:val="FFAAC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2A3D6E"/>
    <w:multiLevelType w:val="hybridMultilevel"/>
    <w:tmpl w:val="347E4CDE"/>
    <w:lvl w:ilvl="0" w:tplc="95C658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498109A"/>
    <w:multiLevelType w:val="hybridMultilevel"/>
    <w:tmpl w:val="57B29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C20FC5"/>
    <w:multiLevelType w:val="hybridMultilevel"/>
    <w:tmpl w:val="E150745C"/>
    <w:lvl w:ilvl="0" w:tplc="8EC216D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F70ACF"/>
    <w:multiLevelType w:val="hybridMultilevel"/>
    <w:tmpl w:val="89B0A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F641C"/>
    <w:multiLevelType w:val="hybridMultilevel"/>
    <w:tmpl w:val="854656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3"/>
  </w:num>
  <w:num w:numId="2">
    <w:abstractNumId w:val="2"/>
  </w:num>
  <w:num w:numId="3">
    <w:abstractNumId w:val="12"/>
  </w:num>
  <w:num w:numId="4">
    <w:abstractNumId w:val="4"/>
  </w:num>
  <w:num w:numId="5">
    <w:abstractNumId w:val="10"/>
  </w:num>
  <w:num w:numId="6">
    <w:abstractNumId w:val="3"/>
  </w:num>
  <w:num w:numId="7">
    <w:abstractNumId w:val="9"/>
  </w:num>
  <w:num w:numId="8">
    <w:abstractNumId w:val="5"/>
  </w:num>
  <w:num w:numId="9">
    <w:abstractNumId w:val="1"/>
  </w:num>
  <w:num w:numId="10">
    <w:abstractNumId w:val="7"/>
  </w:num>
  <w:num w:numId="11">
    <w:abstractNumId w:val="8"/>
  </w:num>
  <w:num w:numId="12">
    <w:abstractNumId w:val="0"/>
  </w:num>
  <w:num w:numId="13">
    <w:abstractNumId w:val="6"/>
  </w:num>
  <w:num w:numId="14">
    <w:abstractNumId w:val="11"/>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18C"/>
    <w:rsid w:val="000212FA"/>
    <w:rsid w:val="000630D9"/>
    <w:rsid w:val="0007283B"/>
    <w:rsid w:val="000B5871"/>
    <w:rsid w:val="00105F68"/>
    <w:rsid w:val="001165B0"/>
    <w:rsid w:val="001C28A0"/>
    <w:rsid w:val="001E5581"/>
    <w:rsid w:val="0024418C"/>
    <w:rsid w:val="002B4D85"/>
    <w:rsid w:val="002C2B54"/>
    <w:rsid w:val="00307817"/>
    <w:rsid w:val="003109C5"/>
    <w:rsid w:val="0037077F"/>
    <w:rsid w:val="003744BF"/>
    <w:rsid w:val="00374FE1"/>
    <w:rsid w:val="00393EB2"/>
    <w:rsid w:val="003D4BC3"/>
    <w:rsid w:val="003D6D6C"/>
    <w:rsid w:val="00432465"/>
    <w:rsid w:val="0044227F"/>
    <w:rsid w:val="00452DCA"/>
    <w:rsid w:val="0045577F"/>
    <w:rsid w:val="00462E96"/>
    <w:rsid w:val="004645E3"/>
    <w:rsid w:val="004C6309"/>
    <w:rsid w:val="005247F2"/>
    <w:rsid w:val="00542351"/>
    <w:rsid w:val="005872C9"/>
    <w:rsid w:val="005B7697"/>
    <w:rsid w:val="00610935"/>
    <w:rsid w:val="0066688E"/>
    <w:rsid w:val="00693F26"/>
    <w:rsid w:val="00695C03"/>
    <w:rsid w:val="006C0C12"/>
    <w:rsid w:val="006E5074"/>
    <w:rsid w:val="006E60E8"/>
    <w:rsid w:val="00736AF8"/>
    <w:rsid w:val="0075298A"/>
    <w:rsid w:val="007A2434"/>
    <w:rsid w:val="007C21E1"/>
    <w:rsid w:val="00827CC5"/>
    <w:rsid w:val="00834C24"/>
    <w:rsid w:val="00840332"/>
    <w:rsid w:val="008478D6"/>
    <w:rsid w:val="008610F5"/>
    <w:rsid w:val="008C1D32"/>
    <w:rsid w:val="00915D6C"/>
    <w:rsid w:val="009247DF"/>
    <w:rsid w:val="00946189"/>
    <w:rsid w:val="009B3F3B"/>
    <w:rsid w:val="009D7E9F"/>
    <w:rsid w:val="00A05B2B"/>
    <w:rsid w:val="00A21C83"/>
    <w:rsid w:val="00A72627"/>
    <w:rsid w:val="00A91CB8"/>
    <w:rsid w:val="00AB594B"/>
    <w:rsid w:val="00B13651"/>
    <w:rsid w:val="00B26843"/>
    <w:rsid w:val="00B94FA5"/>
    <w:rsid w:val="00BA453E"/>
    <w:rsid w:val="00BA75AA"/>
    <w:rsid w:val="00BF2681"/>
    <w:rsid w:val="00C14F06"/>
    <w:rsid w:val="00C1763E"/>
    <w:rsid w:val="00C32479"/>
    <w:rsid w:val="00C45086"/>
    <w:rsid w:val="00C82669"/>
    <w:rsid w:val="00CA64A8"/>
    <w:rsid w:val="00CB1A86"/>
    <w:rsid w:val="00CF380F"/>
    <w:rsid w:val="00D62E45"/>
    <w:rsid w:val="00D85AEE"/>
    <w:rsid w:val="00DB4D4D"/>
    <w:rsid w:val="00EA7D0E"/>
    <w:rsid w:val="00ED28FD"/>
    <w:rsid w:val="00F26F26"/>
    <w:rsid w:val="00F32447"/>
    <w:rsid w:val="00F615EF"/>
    <w:rsid w:val="00FB41F0"/>
    <w:rsid w:val="00FC15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F69A1"/>
  <w15:chartTrackingRefBased/>
  <w15:docId w15:val="{2AA532DB-3894-4887-9167-B543F88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4FE1"/>
    <w:pPr>
      <w:spacing w:after="0" w:line="240" w:lineRule="auto"/>
    </w:pPr>
  </w:style>
  <w:style w:type="paragraph" w:styleId="ListParagraph">
    <w:name w:val="List Paragraph"/>
    <w:basedOn w:val="Normal"/>
    <w:uiPriority w:val="34"/>
    <w:qFormat/>
    <w:rsid w:val="008478D6"/>
    <w:pPr>
      <w:ind w:left="720"/>
      <w:contextualSpacing/>
    </w:pPr>
  </w:style>
  <w:style w:type="table" w:styleId="TableGrid">
    <w:name w:val="Table Grid"/>
    <w:basedOn w:val="TableNormal"/>
    <w:uiPriority w:val="39"/>
    <w:rsid w:val="00693F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CF38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7621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1750</Words>
  <Characters>9980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Batterton</dc:creator>
  <cp:keywords/>
  <dc:description/>
  <cp:lastModifiedBy>Jerry Parr</cp:lastModifiedBy>
  <cp:revision>5</cp:revision>
  <dcterms:created xsi:type="dcterms:W3CDTF">2020-09-29T16:42:00Z</dcterms:created>
  <dcterms:modified xsi:type="dcterms:W3CDTF">2021-10-29T14:51:00Z</dcterms:modified>
</cp:coreProperties>
</file>